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D065" w14:textId="55D4D89D" w:rsidR="0028769E" w:rsidRDefault="00103F53" w:rsidP="00AF6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0680">
        <w:rPr>
          <w:rFonts w:ascii="Times New Roman" w:hAnsi="Times New Roman" w:cs="Times New Roman"/>
          <w:b/>
          <w:sz w:val="24"/>
          <w:szCs w:val="24"/>
        </w:rPr>
        <w:t xml:space="preserve">Epi CASE </w:t>
      </w:r>
      <w:r w:rsidR="00AF621F">
        <w:rPr>
          <w:rFonts w:ascii="Times New Roman" w:hAnsi="Times New Roman" w:cs="Times New Roman"/>
          <w:b/>
          <w:sz w:val="24"/>
          <w:szCs w:val="24"/>
        </w:rPr>
        <w:t xml:space="preserve">Toolkit </w:t>
      </w:r>
      <w:r w:rsidRPr="00700680">
        <w:rPr>
          <w:rFonts w:ascii="Times New Roman" w:hAnsi="Times New Roman" w:cs="Times New Roman"/>
          <w:b/>
          <w:sz w:val="24"/>
          <w:szCs w:val="24"/>
        </w:rPr>
        <w:t>Considerations</w:t>
      </w:r>
    </w:p>
    <w:p w14:paraId="2067D8D2" w14:textId="1ED720EB" w:rsidR="00103F53" w:rsidRPr="00A3184C" w:rsidRDefault="00103F53" w:rsidP="004A565C">
      <w:pPr>
        <w:autoSpaceDE w:val="0"/>
        <w:autoSpaceDN w:val="0"/>
        <w:adjustRightInd w:val="0"/>
        <w:spacing w:after="0" w:line="240" w:lineRule="auto"/>
        <w:rPr>
          <w:rFonts w:ascii="AdvOT67d36577" w:hAnsi="AdvOT67d36577" w:cs="AdvOT67d36577"/>
          <w:sz w:val="17"/>
          <w:szCs w:val="17"/>
        </w:rPr>
      </w:pPr>
      <w:r w:rsidRPr="00700680">
        <w:rPr>
          <w:rFonts w:ascii="Times New Roman" w:hAnsi="Times New Roman" w:cs="Times New Roman"/>
          <w:sz w:val="24"/>
          <w:szCs w:val="24"/>
        </w:rPr>
        <w:t>When disaster strikes</w:t>
      </w:r>
      <w:r w:rsidR="003E3723">
        <w:rPr>
          <w:rFonts w:ascii="Times New Roman" w:hAnsi="Times New Roman" w:cs="Times New Roman"/>
          <w:sz w:val="24"/>
          <w:szCs w:val="24"/>
        </w:rPr>
        <w:t>,</w:t>
      </w:r>
      <w:r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="00776AA8" w:rsidRPr="00700680">
        <w:rPr>
          <w:rFonts w:ascii="Times New Roman" w:hAnsi="Times New Roman" w:cs="Times New Roman"/>
          <w:sz w:val="24"/>
          <w:szCs w:val="24"/>
        </w:rPr>
        <w:t>public health and safety officials</w:t>
      </w:r>
      <w:r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="00BB2794">
        <w:rPr>
          <w:rFonts w:ascii="Times New Roman" w:hAnsi="Times New Roman" w:cs="Times New Roman"/>
          <w:sz w:val="24"/>
          <w:szCs w:val="24"/>
        </w:rPr>
        <w:t xml:space="preserve">who lack training in </w:t>
      </w:r>
      <w:r w:rsidR="00BB2794" w:rsidRPr="00700680">
        <w:rPr>
          <w:rFonts w:ascii="Times New Roman" w:hAnsi="Times New Roman" w:cs="Times New Roman"/>
          <w:sz w:val="24"/>
          <w:szCs w:val="24"/>
        </w:rPr>
        <w:t xml:space="preserve">disaster </w:t>
      </w:r>
      <w:r w:rsidR="00BB2794">
        <w:rPr>
          <w:rFonts w:ascii="Times New Roman" w:hAnsi="Times New Roman" w:cs="Times New Roman"/>
          <w:sz w:val="24"/>
          <w:szCs w:val="24"/>
        </w:rPr>
        <w:t xml:space="preserve">response and </w:t>
      </w:r>
      <w:r w:rsidR="00BB2794" w:rsidRPr="00700680">
        <w:rPr>
          <w:rFonts w:ascii="Times New Roman" w:hAnsi="Times New Roman" w:cs="Times New Roman"/>
          <w:sz w:val="24"/>
          <w:szCs w:val="24"/>
        </w:rPr>
        <w:t>epidemiology</w:t>
      </w:r>
      <w:r w:rsidR="00BB2794">
        <w:rPr>
          <w:rFonts w:ascii="Times New Roman" w:hAnsi="Times New Roman" w:cs="Times New Roman"/>
          <w:sz w:val="24"/>
          <w:szCs w:val="24"/>
        </w:rPr>
        <w:t xml:space="preserve"> </w:t>
      </w:r>
      <w:r w:rsidR="009601D2">
        <w:rPr>
          <w:rFonts w:ascii="Times New Roman" w:hAnsi="Times New Roman" w:cs="Times New Roman"/>
          <w:sz w:val="24"/>
          <w:szCs w:val="24"/>
        </w:rPr>
        <w:t>could</w:t>
      </w:r>
      <w:r w:rsidRPr="00700680">
        <w:rPr>
          <w:rFonts w:ascii="Times New Roman" w:hAnsi="Times New Roman" w:cs="Times New Roman"/>
          <w:sz w:val="24"/>
          <w:szCs w:val="24"/>
        </w:rPr>
        <w:t xml:space="preserve"> be at a loss for what to do. </w:t>
      </w:r>
      <w:r w:rsidR="009601D2" w:rsidRPr="00994730">
        <w:rPr>
          <w:rFonts w:ascii="Times New Roman" w:hAnsi="Times New Roman" w:cs="Times New Roman"/>
          <w:sz w:val="24"/>
          <w:szCs w:val="24"/>
        </w:rPr>
        <w:t>S</w:t>
      </w:r>
      <w:r w:rsidRPr="00994730">
        <w:rPr>
          <w:rFonts w:ascii="Times New Roman" w:hAnsi="Times New Roman" w:cs="Times New Roman"/>
          <w:sz w:val="24"/>
          <w:szCs w:val="24"/>
        </w:rPr>
        <w:t>everal different tools</w:t>
      </w:r>
      <w:r w:rsidR="00994730">
        <w:rPr>
          <w:rFonts w:ascii="Times New Roman" w:hAnsi="Times New Roman" w:cs="Times New Roman"/>
          <w:sz w:val="24"/>
          <w:szCs w:val="24"/>
        </w:rPr>
        <w:t>, outlined below,</w:t>
      </w:r>
      <w:r w:rsidRPr="00994730">
        <w:rPr>
          <w:rFonts w:ascii="Times New Roman" w:hAnsi="Times New Roman" w:cs="Times New Roman"/>
          <w:sz w:val="24"/>
          <w:szCs w:val="24"/>
        </w:rPr>
        <w:t xml:space="preserve"> </w:t>
      </w:r>
      <w:r w:rsidR="009601D2" w:rsidRPr="00994730">
        <w:rPr>
          <w:rFonts w:ascii="Times New Roman" w:hAnsi="Times New Roman" w:cs="Times New Roman"/>
          <w:sz w:val="24"/>
          <w:szCs w:val="24"/>
        </w:rPr>
        <w:t xml:space="preserve">are </w:t>
      </w:r>
      <w:r w:rsidRPr="00994730">
        <w:rPr>
          <w:rFonts w:ascii="Times New Roman" w:hAnsi="Times New Roman" w:cs="Times New Roman"/>
          <w:sz w:val="24"/>
          <w:szCs w:val="24"/>
        </w:rPr>
        <w:t xml:space="preserve">available to </w:t>
      </w:r>
      <w:r w:rsidR="003E3723" w:rsidRPr="00994730">
        <w:rPr>
          <w:rFonts w:ascii="Times New Roman" w:hAnsi="Times New Roman" w:cs="Times New Roman"/>
          <w:sz w:val="24"/>
          <w:szCs w:val="24"/>
        </w:rPr>
        <w:t xml:space="preserve">support </w:t>
      </w:r>
      <w:r w:rsidRPr="00994730">
        <w:rPr>
          <w:rFonts w:ascii="Times New Roman" w:hAnsi="Times New Roman" w:cs="Times New Roman"/>
          <w:sz w:val="24"/>
          <w:szCs w:val="24"/>
        </w:rPr>
        <w:t>them</w:t>
      </w:r>
      <w:r w:rsidRPr="00700680">
        <w:rPr>
          <w:rFonts w:ascii="Times New Roman" w:hAnsi="Times New Roman" w:cs="Times New Roman"/>
          <w:sz w:val="24"/>
          <w:szCs w:val="24"/>
        </w:rPr>
        <w:t xml:space="preserve">. Becoming familiar with these tools ahead of time, through trainings </w:t>
      </w:r>
      <w:r w:rsidR="009601D2">
        <w:rPr>
          <w:rFonts w:ascii="Times New Roman" w:hAnsi="Times New Roman" w:cs="Times New Roman"/>
          <w:sz w:val="24"/>
          <w:szCs w:val="24"/>
        </w:rPr>
        <w:t>such as</w:t>
      </w:r>
      <w:r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="009A250F" w:rsidRPr="00700680">
        <w:rPr>
          <w:rFonts w:ascii="Times New Roman" w:hAnsi="Times New Roman" w:cs="Times New Roman"/>
          <w:sz w:val="24"/>
          <w:szCs w:val="24"/>
        </w:rPr>
        <w:t xml:space="preserve">the </w:t>
      </w:r>
      <w:r w:rsidR="009A250F" w:rsidRPr="00CB5323">
        <w:rPr>
          <w:rFonts w:ascii="Times New Roman" w:hAnsi="Times New Roman" w:cs="Times New Roman"/>
          <w:sz w:val="24"/>
          <w:szCs w:val="24"/>
        </w:rPr>
        <w:t xml:space="preserve">Disaster </w:t>
      </w:r>
      <w:r w:rsidR="009A250F" w:rsidRPr="00A3184C">
        <w:rPr>
          <w:rFonts w:ascii="Times New Roman" w:hAnsi="Times New Roman" w:cs="Times New Roman"/>
          <w:sz w:val="24"/>
          <w:szCs w:val="24"/>
        </w:rPr>
        <w:t xml:space="preserve">Responder Exposure Assessment and Monitoring (DREAM) </w:t>
      </w:r>
      <w:r w:rsidRPr="00A3184C">
        <w:rPr>
          <w:rFonts w:ascii="Times New Roman" w:hAnsi="Times New Roman" w:cs="Times New Roman"/>
          <w:sz w:val="24"/>
          <w:szCs w:val="24"/>
        </w:rPr>
        <w:t xml:space="preserve">course </w:t>
      </w:r>
      <w:r w:rsidR="007F197B" w:rsidRPr="00A3184C">
        <w:rPr>
          <w:rFonts w:ascii="Times New Roman" w:hAnsi="Times New Roman" w:cs="Times New Roman"/>
          <w:sz w:val="24"/>
          <w:szCs w:val="24"/>
        </w:rPr>
        <w:t>is</w:t>
      </w:r>
      <w:r w:rsidRPr="00A3184C">
        <w:rPr>
          <w:rFonts w:ascii="Times New Roman" w:hAnsi="Times New Roman" w:cs="Times New Roman"/>
          <w:sz w:val="24"/>
          <w:szCs w:val="24"/>
        </w:rPr>
        <w:t xml:space="preserve"> important</w:t>
      </w:r>
      <w:r w:rsidR="00AF7976" w:rsidRPr="00A3184C">
        <w:rPr>
          <w:rFonts w:ascii="Times New Roman" w:hAnsi="Times New Roman" w:cs="Times New Roman"/>
          <w:sz w:val="24"/>
          <w:szCs w:val="24"/>
        </w:rPr>
        <w:t xml:space="preserve"> </w:t>
      </w:r>
      <w:r w:rsidR="003F47EE" w:rsidRPr="00A3184C">
        <w:rPr>
          <w:rFonts w:ascii="Times New Roman" w:hAnsi="Times New Roman" w:cs="Times New Roman"/>
          <w:sz w:val="24"/>
          <w:szCs w:val="24"/>
        </w:rPr>
        <w:t>during</w:t>
      </w:r>
      <w:r w:rsidR="00065006" w:rsidRPr="00A3184C">
        <w:rPr>
          <w:rFonts w:ascii="Times New Roman" w:hAnsi="Times New Roman" w:cs="Times New Roman"/>
          <w:sz w:val="24"/>
          <w:szCs w:val="24"/>
        </w:rPr>
        <w:t xml:space="preserve"> the</w:t>
      </w:r>
      <w:r w:rsidR="003F47EE" w:rsidRPr="00A3184C">
        <w:rPr>
          <w:rFonts w:ascii="Times New Roman" w:hAnsi="Times New Roman" w:cs="Times New Roman"/>
          <w:sz w:val="24"/>
          <w:szCs w:val="24"/>
        </w:rPr>
        <w:t xml:space="preserve"> preparedness phase</w:t>
      </w:r>
      <w:r w:rsidRPr="00A3184C">
        <w:rPr>
          <w:rFonts w:ascii="Times New Roman" w:hAnsi="Times New Roman" w:cs="Times New Roman"/>
          <w:sz w:val="24"/>
          <w:szCs w:val="24"/>
        </w:rPr>
        <w:t xml:space="preserve">. </w:t>
      </w:r>
      <w:r w:rsidR="003E3723" w:rsidRPr="00A3184C">
        <w:rPr>
          <w:rFonts w:ascii="Times New Roman" w:hAnsi="Times New Roman" w:cs="Times New Roman"/>
          <w:sz w:val="24"/>
          <w:szCs w:val="24"/>
        </w:rPr>
        <w:t>By m</w:t>
      </w:r>
      <w:r w:rsidRPr="00A3184C">
        <w:rPr>
          <w:rFonts w:ascii="Times New Roman" w:hAnsi="Times New Roman" w:cs="Times New Roman"/>
          <w:sz w:val="24"/>
          <w:szCs w:val="24"/>
        </w:rPr>
        <w:t xml:space="preserve">onitoring </w:t>
      </w:r>
      <w:r w:rsidR="008A7443" w:rsidRPr="00A3184C">
        <w:rPr>
          <w:rFonts w:ascii="Times New Roman" w:hAnsi="Times New Roman" w:cs="Times New Roman"/>
          <w:sz w:val="24"/>
          <w:szCs w:val="24"/>
        </w:rPr>
        <w:t xml:space="preserve">surveillance </w:t>
      </w:r>
      <w:r w:rsidRPr="00A3184C">
        <w:rPr>
          <w:rFonts w:ascii="Times New Roman" w:hAnsi="Times New Roman" w:cs="Times New Roman"/>
          <w:sz w:val="24"/>
          <w:szCs w:val="24"/>
        </w:rPr>
        <w:t xml:space="preserve">data and the media, the alert public health practitioner </w:t>
      </w:r>
      <w:r w:rsidR="00FE7593" w:rsidRPr="00A3184C">
        <w:rPr>
          <w:rFonts w:ascii="Times New Roman" w:hAnsi="Times New Roman" w:cs="Times New Roman"/>
          <w:sz w:val="24"/>
          <w:szCs w:val="24"/>
        </w:rPr>
        <w:t>m</w:t>
      </w:r>
      <w:r w:rsidR="009F5E56" w:rsidRPr="00A3184C">
        <w:rPr>
          <w:rFonts w:ascii="Times New Roman" w:hAnsi="Times New Roman" w:cs="Times New Roman"/>
          <w:sz w:val="24"/>
          <w:szCs w:val="24"/>
        </w:rPr>
        <w:t>ight</w:t>
      </w:r>
      <w:r w:rsidR="00FE7593" w:rsidRPr="00A3184C">
        <w:rPr>
          <w:rFonts w:ascii="Times New Roman" w:hAnsi="Times New Roman" w:cs="Times New Roman"/>
          <w:sz w:val="24"/>
          <w:szCs w:val="24"/>
        </w:rPr>
        <w:t xml:space="preserve"> </w:t>
      </w:r>
      <w:r w:rsidRPr="00A3184C">
        <w:rPr>
          <w:rFonts w:ascii="Times New Roman" w:hAnsi="Times New Roman" w:cs="Times New Roman"/>
          <w:sz w:val="24"/>
          <w:szCs w:val="24"/>
        </w:rPr>
        <w:t>be able to detect chemical, biological, radiological, nuclear, explosi</w:t>
      </w:r>
      <w:r w:rsidR="003E3723" w:rsidRPr="00A3184C">
        <w:rPr>
          <w:rFonts w:ascii="Times New Roman" w:hAnsi="Times New Roman" w:cs="Times New Roman"/>
          <w:sz w:val="24"/>
          <w:szCs w:val="24"/>
        </w:rPr>
        <w:t>ve,</w:t>
      </w:r>
      <w:r w:rsidRPr="00A3184C">
        <w:rPr>
          <w:rFonts w:ascii="Times New Roman" w:hAnsi="Times New Roman" w:cs="Times New Roman"/>
          <w:sz w:val="24"/>
          <w:szCs w:val="24"/>
        </w:rPr>
        <w:t xml:space="preserve"> or natural in</w:t>
      </w:r>
      <w:r w:rsidR="009453EB" w:rsidRPr="00A3184C">
        <w:rPr>
          <w:rFonts w:ascii="Times New Roman" w:hAnsi="Times New Roman" w:cs="Times New Roman"/>
          <w:sz w:val="24"/>
          <w:szCs w:val="24"/>
        </w:rPr>
        <w:t>cident</w:t>
      </w:r>
      <w:r w:rsidR="009F5E56" w:rsidRPr="00A3184C">
        <w:rPr>
          <w:rFonts w:ascii="Times New Roman" w:hAnsi="Times New Roman" w:cs="Times New Roman"/>
          <w:sz w:val="24"/>
          <w:szCs w:val="24"/>
        </w:rPr>
        <w:t>s when they occur</w:t>
      </w:r>
      <w:r w:rsidR="009453EB" w:rsidRPr="00A3184C">
        <w:rPr>
          <w:rFonts w:ascii="Times New Roman" w:hAnsi="Times New Roman" w:cs="Times New Roman"/>
          <w:sz w:val="24"/>
          <w:szCs w:val="24"/>
        </w:rPr>
        <w:t xml:space="preserve">. Using the Epi </w:t>
      </w:r>
      <w:r w:rsidRPr="00A3184C">
        <w:rPr>
          <w:rFonts w:ascii="Times New Roman" w:hAnsi="Times New Roman" w:cs="Times New Roman"/>
          <w:sz w:val="24"/>
          <w:szCs w:val="24"/>
        </w:rPr>
        <w:t>CASE Decision Support Tool</w:t>
      </w:r>
      <w:r w:rsidR="009A250F" w:rsidRPr="00A3184C">
        <w:rPr>
          <w:rFonts w:ascii="Times New Roman" w:hAnsi="Times New Roman" w:cs="Times New Roman"/>
          <w:sz w:val="24"/>
          <w:szCs w:val="24"/>
        </w:rPr>
        <w:t xml:space="preserve"> </w:t>
      </w:r>
      <w:r w:rsidRPr="00A3184C">
        <w:rPr>
          <w:rFonts w:ascii="Times New Roman" w:hAnsi="Times New Roman" w:cs="Times New Roman"/>
          <w:sz w:val="24"/>
          <w:szCs w:val="24"/>
        </w:rPr>
        <w:t>will help guide you through the process of determining when to use the Epi CASE survey tool</w:t>
      </w:r>
      <w:r w:rsidR="003E3723" w:rsidRPr="00A3184C">
        <w:rPr>
          <w:rFonts w:ascii="Times New Roman" w:hAnsi="Times New Roman" w:cs="Times New Roman"/>
          <w:sz w:val="24"/>
          <w:szCs w:val="24"/>
        </w:rPr>
        <w:t>,</w:t>
      </w:r>
      <w:r w:rsidRPr="00A3184C">
        <w:rPr>
          <w:rFonts w:ascii="Times New Roman" w:hAnsi="Times New Roman" w:cs="Times New Roman"/>
          <w:sz w:val="24"/>
          <w:szCs w:val="24"/>
        </w:rPr>
        <w:t xml:space="preserve"> and when to consider </w:t>
      </w:r>
      <w:r w:rsidR="004937BF" w:rsidRPr="00A3184C">
        <w:rPr>
          <w:rFonts w:ascii="Times New Roman" w:hAnsi="Times New Roman" w:cs="Times New Roman"/>
          <w:sz w:val="24"/>
          <w:szCs w:val="24"/>
        </w:rPr>
        <w:t xml:space="preserve">a registry </w:t>
      </w:r>
      <w:r w:rsidR="003E3723" w:rsidRPr="00A3184C">
        <w:rPr>
          <w:rFonts w:ascii="Times New Roman" w:hAnsi="Times New Roman" w:cs="Times New Roman"/>
          <w:sz w:val="24"/>
          <w:szCs w:val="24"/>
        </w:rPr>
        <w:t>as an option</w:t>
      </w:r>
      <w:r w:rsidRPr="00A3184C">
        <w:rPr>
          <w:rFonts w:ascii="Times New Roman" w:hAnsi="Times New Roman" w:cs="Times New Roman"/>
          <w:sz w:val="24"/>
          <w:szCs w:val="24"/>
        </w:rPr>
        <w:t>.</w:t>
      </w:r>
      <w:r w:rsidR="003F47EE" w:rsidRPr="00A3184C">
        <w:rPr>
          <w:rFonts w:ascii="Times New Roman" w:hAnsi="Times New Roman" w:cs="Times New Roman"/>
          <w:sz w:val="24"/>
          <w:szCs w:val="24"/>
        </w:rPr>
        <w:t xml:space="preserve"> </w:t>
      </w:r>
      <w:r w:rsidR="00E16EA8" w:rsidRPr="00A3184C">
        <w:rPr>
          <w:rFonts w:ascii="Times New Roman" w:hAnsi="Times New Roman" w:cs="Times New Roman"/>
          <w:sz w:val="24"/>
          <w:szCs w:val="24"/>
        </w:rPr>
        <w:t>(</w:t>
      </w:r>
      <w:r w:rsidR="003F47EE" w:rsidRPr="00A3184C">
        <w:rPr>
          <w:rFonts w:ascii="Times New Roman" w:hAnsi="Times New Roman" w:cs="Times New Roman"/>
          <w:sz w:val="24"/>
          <w:szCs w:val="24"/>
        </w:rPr>
        <w:t xml:space="preserve">A registry generally </w:t>
      </w:r>
      <w:r w:rsidR="00E16EA8" w:rsidRPr="00A3184C">
        <w:rPr>
          <w:rFonts w:ascii="Times New Roman" w:hAnsi="Times New Roman" w:cs="Times New Roman"/>
          <w:sz w:val="24"/>
          <w:szCs w:val="24"/>
        </w:rPr>
        <w:t xml:space="preserve">requires a longer commitment to </w:t>
      </w:r>
      <w:r w:rsidR="003F47EE" w:rsidRPr="00A3184C">
        <w:rPr>
          <w:rFonts w:ascii="Times New Roman" w:hAnsi="Times New Roman" w:cs="Times New Roman"/>
          <w:sz w:val="24"/>
          <w:szCs w:val="24"/>
        </w:rPr>
        <w:t xml:space="preserve">systematically collect standardized data about </w:t>
      </w:r>
      <w:r w:rsidR="00E16EA8" w:rsidRPr="00A3184C">
        <w:rPr>
          <w:rFonts w:ascii="Times New Roman" w:hAnsi="Times New Roman" w:cs="Times New Roman"/>
          <w:sz w:val="24"/>
          <w:szCs w:val="24"/>
        </w:rPr>
        <w:t>each person in an affected population.)</w:t>
      </w:r>
    </w:p>
    <w:p w14:paraId="0B9ED507" w14:textId="77777777" w:rsidR="003F47EE" w:rsidRPr="00A3184C" w:rsidRDefault="003F47EE" w:rsidP="004A565C">
      <w:pPr>
        <w:autoSpaceDE w:val="0"/>
        <w:autoSpaceDN w:val="0"/>
        <w:adjustRightInd w:val="0"/>
        <w:spacing w:after="0" w:line="240" w:lineRule="auto"/>
        <w:rPr>
          <w:rFonts w:ascii="AdvOT67d36577" w:hAnsi="AdvOT67d36577" w:cs="AdvOT67d36577"/>
          <w:sz w:val="17"/>
          <w:szCs w:val="17"/>
        </w:rPr>
      </w:pPr>
    </w:p>
    <w:p w14:paraId="5E565EB7" w14:textId="09FE4EB5" w:rsidR="00A735AD" w:rsidRDefault="00BB2794" w:rsidP="00615DB2">
      <w:pPr>
        <w:rPr>
          <w:rFonts w:ascii="Times New Roman" w:hAnsi="Times New Roman" w:cs="Times New Roman"/>
          <w:sz w:val="24"/>
          <w:szCs w:val="24"/>
        </w:rPr>
      </w:pPr>
      <w:r w:rsidRPr="00A3184C">
        <w:rPr>
          <w:rFonts w:ascii="Times New Roman" w:hAnsi="Times New Roman" w:cs="Times New Roman"/>
          <w:sz w:val="24"/>
          <w:szCs w:val="24"/>
        </w:rPr>
        <w:t>When</w:t>
      </w:r>
      <w:r w:rsidR="00103F53" w:rsidRPr="00A3184C">
        <w:rPr>
          <w:rFonts w:ascii="Times New Roman" w:hAnsi="Times New Roman" w:cs="Times New Roman"/>
          <w:sz w:val="24"/>
          <w:szCs w:val="24"/>
        </w:rPr>
        <w:t xml:space="preserve"> an incident occur</w:t>
      </w:r>
      <w:r w:rsidRPr="00A3184C">
        <w:rPr>
          <w:rFonts w:ascii="Times New Roman" w:hAnsi="Times New Roman" w:cs="Times New Roman"/>
          <w:sz w:val="24"/>
          <w:szCs w:val="24"/>
        </w:rPr>
        <w:t>s</w:t>
      </w:r>
      <w:r w:rsidR="00103F53" w:rsidRPr="00A3184C">
        <w:rPr>
          <w:rFonts w:ascii="Times New Roman" w:hAnsi="Times New Roman" w:cs="Times New Roman"/>
          <w:sz w:val="24"/>
          <w:szCs w:val="24"/>
        </w:rPr>
        <w:t xml:space="preserve">, </w:t>
      </w:r>
      <w:r w:rsidR="00937C38" w:rsidRPr="00A3184C">
        <w:rPr>
          <w:rFonts w:ascii="Times New Roman" w:hAnsi="Times New Roman" w:cs="Times New Roman"/>
          <w:sz w:val="24"/>
          <w:szCs w:val="24"/>
        </w:rPr>
        <w:t xml:space="preserve">you </w:t>
      </w:r>
      <w:r w:rsidR="00103F53" w:rsidRPr="00A3184C">
        <w:rPr>
          <w:rFonts w:ascii="Times New Roman" w:hAnsi="Times New Roman" w:cs="Times New Roman"/>
          <w:sz w:val="24"/>
          <w:szCs w:val="24"/>
        </w:rPr>
        <w:t xml:space="preserve">should </w:t>
      </w:r>
      <w:r w:rsidR="00937C38" w:rsidRPr="00A3184C">
        <w:rPr>
          <w:rFonts w:ascii="Times New Roman" w:hAnsi="Times New Roman" w:cs="Times New Roman"/>
          <w:sz w:val="24"/>
          <w:szCs w:val="24"/>
        </w:rPr>
        <w:t xml:space="preserve">quickly </w:t>
      </w:r>
      <w:r w:rsidR="00103F53" w:rsidRPr="00A3184C">
        <w:rPr>
          <w:rFonts w:ascii="Times New Roman" w:hAnsi="Times New Roman" w:cs="Times New Roman"/>
          <w:sz w:val="24"/>
          <w:szCs w:val="24"/>
        </w:rPr>
        <w:t>assess</w:t>
      </w:r>
      <w:r w:rsidR="00937C38" w:rsidRPr="00A3184C">
        <w:rPr>
          <w:rFonts w:ascii="Times New Roman" w:hAnsi="Times New Roman" w:cs="Times New Roman"/>
          <w:sz w:val="24"/>
          <w:szCs w:val="24"/>
        </w:rPr>
        <w:t xml:space="preserve"> the situation </w:t>
      </w:r>
      <w:r w:rsidR="00103F53" w:rsidRPr="00A3184C">
        <w:rPr>
          <w:rFonts w:ascii="Times New Roman" w:hAnsi="Times New Roman" w:cs="Times New Roman"/>
          <w:sz w:val="24"/>
          <w:szCs w:val="24"/>
        </w:rPr>
        <w:t xml:space="preserve">to decide whether the </w:t>
      </w:r>
      <w:r w:rsidR="00F47FE8" w:rsidRPr="00A3184C">
        <w:rPr>
          <w:rFonts w:ascii="Times New Roman" w:hAnsi="Times New Roman" w:cs="Times New Roman"/>
          <w:sz w:val="24"/>
          <w:szCs w:val="24"/>
        </w:rPr>
        <w:t>Epi CASE</w:t>
      </w:r>
      <w:r w:rsidR="00103F53" w:rsidRPr="00A3184C">
        <w:rPr>
          <w:rFonts w:ascii="Times New Roman" w:hAnsi="Times New Roman" w:cs="Times New Roman"/>
          <w:sz w:val="24"/>
          <w:szCs w:val="24"/>
        </w:rPr>
        <w:t xml:space="preserve"> </w:t>
      </w:r>
      <w:r w:rsidR="00776AA8" w:rsidRPr="00A3184C">
        <w:rPr>
          <w:rFonts w:ascii="Times New Roman" w:hAnsi="Times New Roman" w:cs="Times New Roman"/>
          <w:sz w:val="24"/>
          <w:szCs w:val="24"/>
        </w:rPr>
        <w:t>survey tool</w:t>
      </w:r>
      <w:r w:rsidR="00E03B3B" w:rsidRPr="00A3184C">
        <w:rPr>
          <w:rFonts w:ascii="Times New Roman" w:hAnsi="Times New Roman" w:cs="Times New Roman"/>
          <w:sz w:val="24"/>
          <w:szCs w:val="24"/>
        </w:rPr>
        <w:t xml:space="preserve">, a part of the Epi CASE tool kit </w:t>
      </w:r>
      <w:r w:rsidR="00E16EA8" w:rsidRPr="00A3184C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7C759E" w:rsidRPr="00A3184C">
          <w:rPr>
            <w:rStyle w:val="Hyperlink"/>
            <w:rFonts w:ascii="Times New Roman" w:hAnsi="Times New Roman" w:cs="Times New Roman"/>
            <w:sz w:val="24"/>
            <w:szCs w:val="24"/>
          </w:rPr>
          <w:t>https://www.atsdr.cdc.gov/epitoolkit/index.html</w:t>
        </w:r>
      </w:hyperlink>
      <w:r w:rsidR="007C759E" w:rsidRPr="00A3184C">
        <w:rPr>
          <w:rFonts w:ascii="Times New Roman" w:hAnsi="Times New Roman" w:cs="Times New Roman"/>
          <w:sz w:val="24"/>
          <w:szCs w:val="24"/>
        </w:rPr>
        <w:t xml:space="preserve">) </w:t>
      </w:r>
      <w:r w:rsidR="009A250F" w:rsidRPr="00A3184C">
        <w:rPr>
          <w:rFonts w:ascii="Times New Roman" w:hAnsi="Times New Roman" w:cs="Times New Roman"/>
          <w:sz w:val="24"/>
          <w:szCs w:val="24"/>
        </w:rPr>
        <w:t>is</w:t>
      </w:r>
      <w:r w:rsidR="009A250F" w:rsidRPr="00E16EA8">
        <w:rPr>
          <w:rFonts w:ascii="Times New Roman" w:hAnsi="Times New Roman" w:cs="Times New Roman"/>
          <w:sz w:val="24"/>
          <w:szCs w:val="24"/>
        </w:rPr>
        <w:t xml:space="preserve"> </w:t>
      </w:r>
      <w:r w:rsidR="00776AA8" w:rsidRPr="00E16EA8">
        <w:rPr>
          <w:rFonts w:ascii="Times New Roman" w:hAnsi="Times New Roman" w:cs="Times New Roman"/>
          <w:sz w:val="24"/>
          <w:szCs w:val="24"/>
        </w:rPr>
        <w:t>appropriate</w:t>
      </w:r>
      <w:r w:rsidR="00776AA8" w:rsidRPr="00700680">
        <w:rPr>
          <w:rFonts w:ascii="Times New Roman" w:hAnsi="Times New Roman" w:cs="Times New Roman"/>
          <w:sz w:val="24"/>
          <w:szCs w:val="24"/>
        </w:rPr>
        <w:t xml:space="preserve">. </w:t>
      </w:r>
      <w:r w:rsidR="00D61D92">
        <w:rPr>
          <w:rFonts w:ascii="Times New Roman" w:hAnsi="Times New Roman" w:cs="Times New Roman"/>
          <w:sz w:val="24"/>
          <w:szCs w:val="24"/>
        </w:rPr>
        <w:t>You need to</w:t>
      </w:r>
      <w:r w:rsidR="00776AA8" w:rsidRPr="00700680">
        <w:rPr>
          <w:rFonts w:ascii="Times New Roman" w:hAnsi="Times New Roman" w:cs="Times New Roman"/>
          <w:sz w:val="24"/>
          <w:szCs w:val="24"/>
        </w:rPr>
        <w:t xml:space="preserve"> determine the extent of the public health problem to guide action</w:t>
      </w:r>
      <w:r w:rsidR="009F5E56">
        <w:rPr>
          <w:rFonts w:ascii="Times New Roman" w:hAnsi="Times New Roman" w:cs="Times New Roman"/>
          <w:sz w:val="24"/>
          <w:szCs w:val="24"/>
        </w:rPr>
        <w:t>. Y</w:t>
      </w:r>
      <w:r w:rsidR="00D61D92">
        <w:rPr>
          <w:rFonts w:ascii="Times New Roman" w:hAnsi="Times New Roman" w:cs="Times New Roman"/>
          <w:sz w:val="24"/>
          <w:szCs w:val="24"/>
        </w:rPr>
        <w:t xml:space="preserve">ou can </w:t>
      </w:r>
      <w:r w:rsidR="009F5E56">
        <w:rPr>
          <w:rFonts w:ascii="Times New Roman" w:hAnsi="Times New Roman" w:cs="Times New Roman"/>
          <w:sz w:val="24"/>
          <w:szCs w:val="24"/>
        </w:rPr>
        <w:t xml:space="preserve">then </w:t>
      </w:r>
      <w:r w:rsidR="00D61D92">
        <w:rPr>
          <w:rFonts w:ascii="Times New Roman" w:hAnsi="Times New Roman" w:cs="Times New Roman"/>
          <w:sz w:val="24"/>
          <w:szCs w:val="24"/>
        </w:rPr>
        <w:t>determine if you need</w:t>
      </w:r>
      <w:r w:rsidR="00776AA8" w:rsidRPr="00700680">
        <w:rPr>
          <w:rFonts w:ascii="Times New Roman" w:hAnsi="Times New Roman" w:cs="Times New Roman"/>
          <w:sz w:val="24"/>
          <w:szCs w:val="24"/>
        </w:rPr>
        <w:t xml:space="preserve"> to </w:t>
      </w:r>
      <w:r w:rsidR="009F5E56">
        <w:rPr>
          <w:rFonts w:ascii="Times New Roman" w:hAnsi="Times New Roman" w:cs="Times New Roman"/>
          <w:sz w:val="24"/>
          <w:szCs w:val="24"/>
        </w:rPr>
        <w:t xml:space="preserve">issue </w:t>
      </w:r>
      <w:r w:rsidR="00DC57D0">
        <w:rPr>
          <w:rFonts w:ascii="Times New Roman" w:hAnsi="Times New Roman" w:cs="Times New Roman"/>
          <w:sz w:val="24"/>
          <w:szCs w:val="24"/>
        </w:rPr>
        <w:t xml:space="preserve">public health </w:t>
      </w:r>
      <w:r w:rsidR="00F47FE8">
        <w:rPr>
          <w:rFonts w:ascii="Times New Roman" w:hAnsi="Times New Roman" w:cs="Times New Roman"/>
          <w:sz w:val="24"/>
          <w:szCs w:val="24"/>
        </w:rPr>
        <w:t>messages</w:t>
      </w:r>
      <w:r w:rsidR="00DC57D0"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="00776AA8" w:rsidRPr="00700680">
        <w:rPr>
          <w:rFonts w:ascii="Times New Roman" w:hAnsi="Times New Roman" w:cs="Times New Roman"/>
          <w:sz w:val="24"/>
          <w:szCs w:val="24"/>
        </w:rPr>
        <w:t xml:space="preserve">or </w:t>
      </w:r>
      <w:r w:rsidR="00DC57D0">
        <w:rPr>
          <w:rFonts w:ascii="Times New Roman" w:hAnsi="Times New Roman" w:cs="Times New Roman"/>
          <w:sz w:val="24"/>
          <w:szCs w:val="24"/>
        </w:rPr>
        <w:t>allocate resources</w:t>
      </w:r>
      <w:r w:rsidR="009F5E56">
        <w:rPr>
          <w:rFonts w:ascii="Times New Roman" w:hAnsi="Times New Roman" w:cs="Times New Roman"/>
          <w:sz w:val="24"/>
          <w:szCs w:val="24"/>
        </w:rPr>
        <w:t xml:space="preserve"> for the people affected by the incident</w:t>
      </w:r>
      <w:r w:rsidR="00D61D92">
        <w:rPr>
          <w:rFonts w:ascii="Times New Roman" w:hAnsi="Times New Roman" w:cs="Times New Roman"/>
          <w:sz w:val="24"/>
          <w:szCs w:val="24"/>
        </w:rPr>
        <w:t xml:space="preserve">. </w:t>
      </w:r>
      <w:r w:rsidR="009F5E56">
        <w:rPr>
          <w:rFonts w:ascii="Times New Roman" w:hAnsi="Times New Roman" w:cs="Times New Roman"/>
          <w:sz w:val="24"/>
          <w:szCs w:val="24"/>
        </w:rPr>
        <w:t>For some</w:t>
      </w:r>
      <w:r w:rsidR="0005011A" w:rsidRPr="00700680">
        <w:rPr>
          <w:rFonts w:ascii="Times New Roman" w:hAnsi="Times New Roman" w:cs="Times New Roman"/>
          <w:sz w:val="24"/>
          <w:szCs w:val="24"/>
        </w:rPr>
        <w:t xml:space="preserve"> incidents</w:t>
      </w:r>
      <w:r w:rsidR="009F5E56">
        <w:rPr>
          <w:rFonts w:ascii="Times New Roman" w:hAnsi="Times New Roman" w:cs="Times New Roman"/>
          <w:sz w:val="24"/>
          <w:szCs w:val="24"/>
        </w:rPr>
        <w:t>,</w:t>
      </w:r>
      <w:r w:rsidR="0005011A"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="009F5E56">
        <w:rPr>
          <w:rFonts w:ascii="Times New Roman" w:hAnsi="Times New Roman" w:cs="Times New Roman"/>
          <w:sz w:val="24"/>
          <w:szCs w:val="24"/>
        </w:rPr>
        <w:t xml:space="preserve">such as the following, </w:t>
      </w:r>
      <w:r w:rsidR="0005011A" w:rsidRPr="00700680">
        <w:rPr>
          <w:rFonts w:ascii="Times New Roman" w:hAnsi="Times New Roman" w:cs="Times New Roman"/>
          <w:sz w:val="24"/>
          <w:szCs w:val="24"/>
        </w:rPr>
        <w:t xml:space="preserve">you will want to </w:t>
      </w:r>
      <w:r w:rsidR="008E69C9">
        <w:rPr>
          <w:rFonts w:ascii="Times New Roman" w:hAnsi="Times New Roman" w:cs="Times New Roman"/>
          <w:sz w:val="24"/>
          <w:szCs w:val="24"/>
        </w:rPr>
        <w:t xml:space="preserve">assess </w:t>
      </w:r>
      <w:r w:rsidR="0005011A" w:rsidRPr="00700680">
        <w:rPr>
          <w:rFonts w:ascii="Times New Roman" w:hAnsi="Times New Roman" w:cs="Times New Roman"/>
          <w:sz w:val="24"/>
          <w:szCs w:val="24"/>
        </w:rPr>
        <w:t>people</w:t>
      </w:r>
      <w:r w:rsidR="00D61D92">
        <w:rPr>
          <w:rFonts w:ascii="Times New Roman" w:hAnsi="Times New Roman" w:cs="Times New Roman"/>
          <w:sz w:val="24"/>
          <w:szCs w:val="24"/>
        </w:rPr>
        <w:t xml:space="preserve"> </w:t>
      </w:r>
      <w:r w:rsidR="009F5E56">
        <w:rPr>
          <w:rFonts w:ascii="Times New Roman" w:hAnsi="Times New Roman" w:cs="Times New Roman"/>
          <w:sz w:val="24"/>
          <w:szCs w:val="24"/>
        </w:rPr>
        <w:t>and will need to deal with associated concerns</w:t>
      </w:r>
      <w:r w:rsidR="00354434">
        <w:rPr>
          <w:rFonts w:ascii="Times New Roman" w:hAnsi="Times New Roman" w:cs="Times New Roman"/>
          <w:sz w:val="24"/>
          <w:szCs w:val="24"/>
        </w:rPr>
        <w:t>:</w:t>
      </w:r>
      <w:r w:rsidR="00A73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7CA63" w14:textId="491C6B7C" w:rsidR="00776AA8" w:rsidRPr="00CB5323" w:rsidRDefault="009F5E56" w:rsidP="00CB532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Confirmed</w:t>
      </w:r>
      <w:r w:rsidRPr="00CB5323">
        <w:rPr>
          <w:rFonts w:ascii="Times New Roman" w:hAnsi="Times New Roman"/>
          <w:sz w:val="24"/>
        </w:rPr>
        <w:t xml:space="preserve"> </w:t>
      </w:r>
      <w:r w:rsidR="002E6ADB" w:rsidRPr="00CB5323">
        <w:rPr>
          <w:rFonts w:ascii="Times New Roman" w:hAnsi="Times New Roman"/>
          <w:sz w:val="24"/>
        </w:rPr>
        <w:t>exposure</w:t>
      </w:r>
      <w:r w:rsidR="00776AA8" w:rsidRPr="00CB5323">
        <w:rPr>
          <w:rFonts w:ascii="Times New Roman" w:hAnsi="Times New Roman"/>
          <w:sz w:val="24"/>
        </w:rPr>
        <w:t xml:space="preserve">, </w:t>
      </w:r>
      <w:r w:rsidR="007F197B" w:rsidRPr="00CB5323">
        <w:rPr>
          <w:rFonts w:ascii="Times New Roman" w:hAnsi="Times New Roman" w:cs="Times New Roman"/>
          <w:sz w:val="24"/>
          <w:szCs w:val="24"/>
        </w:rPr>
        <w:t>and</w:t>
      </w:r>
      <w:r w:rsidR="00776AA8" w:rsidRPr="00CB5323">
        <w:rPr>
          <w:rFonts w:ascii="Times New Roman" w:hAnsi="Times New Roman"/>
          <w:sz w:val="24"/>
        </w:rPr>
        <w:t xml:space="preserve"> short-</w:t>
      </w:r>
      <w:r w:rsidR="008A5EAC" w:rsidRPr="00CB5323">
        <w:rPr>
          <w:rFonts w:ascii="Times New Roman" w:hAnsi="Times New Roman"/>
          <w:sz w:val="24"/>
        </w:rPr>
        <w:t xml:space="preserve">term </w:t>
      </w:r>
      <w:r w:rsidR="00776AA8" w:rsidRPr="00CB5323">
        <w:rPr>
          <w:rFonts w:ascii="Times New Roman" w:hAnsi="Times New Roman"/>
          <w:sz w:val="24"/>
        </w:rPr>
        <w:t xml:space="preserve">or long-term </w:t>
      </w:r>
      <w:r w:rsidR="00451584" w:rsidRPr="00CB5323">
        <w:rPr>
          <w:rFonts w:ascii="Times New Roman" w:hAnsi="Times New Roman"/>
          <w:sz w:val="24"/>
        </w:rPr>
        <w:t xml:space="preserve">health </w:t>
      </w:r>
      <w:r w:rsidR="00776AA8" w:rsidRPr="00CB5323">
        <w:rPr>
          <w:rFonts w:ascii="Times New Roman" w:hAnsi="Times New Roman"/>
          <w:sz w:val="24"/>
        </w:rPr>
        <w:t>outcomes are possible or unknown</w:t>
      </w:r>
    </w:p>
    <w:p w14:paraId="448C24D6" w14:textId="7F7B1735" w:rsidR="00776AA8" w:rsidRPr="00700680" w:rsidRDefault="00776AA8" w:rsidP="00CB532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Confirmed disease or environmental cause is plausible or possible</w:t>
      </w:r>
      <w:r w:rsidR="0006452D" w:rsidRPr="00700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DFCA9" w14:textId="0C5ED51E" w:rsidR="00776AA8" w:rsidRPr="00700680" w:rsidRDefault="00776AA8" w:rsidP="00CB532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Significant public health outcome</w:t>
      </w:r>
      <w:r w:rsidR="00200E00">
        <w:rPr>
          <w:rFonts w:ascii="Times New Roman" w:hAnsi="Times New Roman" w:cs="Times New Roman"/>
          <w:sz w:val="24"/>
          <w:szCs w:val="24"/>
        </w:rPr>
        <w:t xml:space="preserve"> or a rare exposure</w:t>
      </w:r>
    </w:p>
    <w:p w14:paraId="4982ADD8" w14:textId="35E195FE" w:rsidR="00776AA8" w:rsidRPr="00700680" w:rsidRDefault="00776AA8" w:rsidP="00CB532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Significant political</w:t>
      </w:r>
      <w:r w:rsidR="009F5E56">
        <w:rPr>
          <w:rFonts w:ascii="Times New Roman" w:hAnsi="Times New Roman" w:cs="Times New Roman"/>
          <w:sz w:val="24"/>
          <w:szCs w:val="24"/>
        </w:rPr>
        <w:t xml:space="preserve"> or </w:t>
      </w:r>
      <w:r w:rsidRPr="00700680">
        <w:rPr>
          <w:rFonts w:ascii="Times New Roman" w:hAnsi="Times New Roman" w:cs="Times New Roman"/>
          <w:sz w:val="24"/>
          <w:szCs w:val="24"/>
        </w:rPr>
        <w:t>public pressures to collect data</w:t>
      </w:r>
    </w:p>
    <w:p w14:paraId="35541821" w14:textId="6CCF8FC7" w:rsidR="00103F53" w:rsidRPr="00700680" w:rsidRDefault="00776AA8" w:rsidP="00CB532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Potential for significant public health knowledge gains</w:t>
      </w:r>
    </w:p>
    <w:p w14:paraId="762E6999" w14:textId="5873D498" w:rsidR="00F81B49" w:rsidRPr="00700680" w:rsidRDefault="00776AA8" w:rsidP="00776AA8">
      <w:p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 xml:space="preserve">In </w:t>
      </w:r>
      <w:r w:rsidR="0006452D" w:rsidRPr="00700680">
        <w:rPr>
          <w:rFonts w:ascii="Times New Roman" w:hAnsi="Times New Roman" w:cs="Times New Roman"/>
          <w:sz w:val="24"/>
          <w:szCs w:val="24"/>
        </w:rPr>
        <w:t>these types of incidents</w:t>
      </w:r>
      <w:r w:rsidR="00CE73E6" w:rsidRPr="00700680">
        <w:rPr>
          <w:rFonts w:ascii="Times New Roman" w:hAnsi="Times New Roman" w:cs="Times New Roman"/>
          <w:sz w:val="24"/>
          <w:szCs w:val="24"/>
        </w:rPr>
        <w:t>,</w:t>
      </w:r>
      <w:r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="008A5EAC">
        <w:rPr>
          <w:rFonts w:ascii="Times New Roman" w:hAnsi="Times New Roman" w:cs="Times New Roman"/>
          <w:sz w:val="24"/>
          <w:szCs w:val="24"/>
        </w:rPr>
        <w:t xml:space="preserve">you can use </w:t>
      </w:r>
      <w:r w:rsidRPr="00700680">
        <w:rPr>
          <w:rFonts w:ascii="Times New Roman" w:hAnsi="Times New Roman" w:cs="Times New Roman"/>
          <w:sz w:val="24"/>
          <w:szCs w:val="24"/>
        </w:rPr>
        <w:t xml:space="preserve">the Epi CASE survey to quickly identify </w:t>
      </w:r>
      <w:r w:rsidR="008A5EAC">
        <w:rPr>
          <w:rFonts w:ascii="Times New Roman" w:hAnsi="Times New Roman" w:cs="Times New Roman"/>
          <w:sz w:val="24"/>
          <w:szCs w:val="24"/>
        </w:rPr>
        <w:t>persons</w:t>
      </w:r>
      <w:r w:rsidR="003230E7"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Pr="00700680">
        <w:rPr>
          <w:rFonts w:ascii="Times New Roman" w:hAnsi="Times New Roman" w:cs="Times New Roman"/>
          <w:sz w:val="24"/>
          <w:szCs w:val="24"/>
        </w:rPr>
        <w:t>who ha</w:t>
      </w:r>
      <w:r w:rsidR="003230E7" w:rsidRPr="00700680">
        <w:rPr>
          <w:rFonts w:ascii="Times New Roman" w:hAnsi="Times New Roman" w:cs="Times New Roman"/>
          <w:sz w:val="24"/>
          <w:szCs w:val="24"/>
        </w:rPr>
        <w:t>ve</w:t>
      </w:r>
      <w:r w:rsidRPr="00700680">
        <w:rPr>
          <w:rFonts w:ascii="Times New Roman" w:hAnsi="Times New Roman" w:cs="Times New Roman"/>
          <w:sz w:val="24"/>
          <w:szCs w:val="24"/>
        </w:rPr>
        <w:t xml:space="preserve"> been exposed</w:t>
      </w:r>
      <w:r w:rsidR="00451584">
        <w:rPr>
          <w:rFonts w:ascii="Times New Roman" w:hAnsi="Times New Roman" w:cs="Times New Roman"/>
          <w:sz w:val="24"/>
          <w:szCs w:val="24"/>
        </w:rPr>
        <w:t xml:space="preserve"> (responders and general population)</w:t>
      </w:r>
      <w:r w:rsidR="00354434">
        <w:rPr>
          <w:rFonts w:ascii="Times New Roman" w:hAnsi="Times New Roman" w:cs="Times New Roman"/>
          <w:sz w:val="24"/>
          <w:szCs w:val="24"/>
        </w:rPr>
        <w:t>,</w:t>
      </w:r>
      <w:r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="00354434" w:rsidRPr="006854AF">
        <w:rPr>
          <w:rFonts w:ascii="Times New Roman" w:hAnsi="Times New Roman" w:cs="Times New Roman"/>
          <w:sz w:val="24"/>
          <w:szCs w:val="24"/>
        </w:rPr>
        <w:t xml:space="preserve">the extent of </w:t>
      </w:r>
      <w:r w:rsidR="006854AF">
        <w:rPr>
          <w:rFonts w:ascii="Times New Roman" w:hAnsi="Times New Roman" w:cs="Times New Roman"/>
          <w:sz w:val="24"/>
          <w:szCs w:val="24"/>
        </w:rPr>
        <w:t>exposure, and response needs</w:t>
      </w:r>
      <w:r w:rsidR="008E69C9">
        <w:rPr>
          <w:rFonts w:ascii="Times New Roman" w:hAnsi="Times New Roman" w:cs="Times New Roman"/>
          <w:sz w:val="24"/>
          <w:szCs w:val="24"/>
        </w:rPr>
        <w:t xml:space="preserve">. </w:t>
      </w:r>
      <w:r w:rsidR="008A5EAC">
        <w:rPr>
          <w:rFonts w:ascii="Times New Roman" w:hAnsi="Times New Roman" w:cs="Times New Roman"/>
          <w:sz w:val="24"/>
          <w:szCs w:val="24"/>
        </w:rPr>
        <w:t>After assessing each</w:t>
      </w:r>
      <w:r w:rsidR="008E69C9">
        <w:rPr>
          <w:rFonts w:ascii="Times New Roman" w:hAnsi="Times New Roman" w:cs="Times New Roman"/>
          <w:sz w:val="24"/>
          <w:szCs w:val="24"/>
        </w:rPr>
        <w:t xml:space="preserve"> person</w:t>
      </w:r>
      <w:r w:rsidRPr="00700680">
        <w:rPr>
          <w:rFonts w:ascii="Times New Roman" w:hAnsi="Times New Roman" w:cs="Times New Roman"/>
          <w:sz w:val="24"/>
          <w:szCs w:val="24"/>
        </w:rPr>
        <w:t xml:space="preserve">, </w:t>
      </w:r>
      <w:r w:rsidR="0006452D" w:rsidRPr="00700680">
        <w:rPr>
          <w:rFonts w:ascii="Times New Roman" w:hAnsi="Times New Roman" w:cs="Times New Roman"/>
          <w:sz w:val="24"/>
          <w:szCs w:val="24"/>
        </w:rPr>
        <w:t>you need to consider potential follow-up activities</w:t>
      </w:r>
      <w:r w:rsidRPr="00700680">
        <w:rPr>
          <w:rFonts w:ascii="Times New Roman" w:hAnsi="Times New Roman" w:cs="Times New Roman"/>
          <w:sz w:val="24"/>
          <w:szCs w:val="24"/>
        </w:rPr>
        <w:t>.</w:t>
      </w:r>
      <w:r w:rsidR="00354434">
        <w:rPr>
          <w:rFonts w:ascii="Times New Roman" w:hAnsi="Times New Roman" w:cs="Times New Roman"/>
          <w:sz w:val="24"/>
          <w:szCs w:val="24"/>
        </w:rPr>
        <w:br/>
      </w:r>
      <w:r w:rsidR="00354434">
        <w:rPr>
          <w:rFonts w:ascii="Times New Roman" w:hAnsi="Times New Roman" w:cs="Times New Roman"/>
          <w:sz w:val="24"/>
          <w:szCs w:val="24"/>
        </w:rPr>
        <w:br/>
      </w:r>
      <w:r w:rsidR="00F81B49" w:rsidRPr="00700680">
        <w:rPr>
          <w:rFonts w:ascii="Times New Roman" w:hAnsi="Times New Roman" w:cs="Times New Roman"/>
          <w:sz w:val="24"/>
          <w:szCs w:val="24"/>
        </w:rPr>
        <w:t>Ep</w:t>
      </w:r>
      <w:r w:rsidRPr="00700680">
        <w:rPr>
          <w:rFonts w:ascii="Times New Roman" w:hAnsi="Times New Roman" w:cs="Times New Roman"/>
          <w:sz w:val="24"/>
          <w:szCs w:val="24"/>
        </w:rPr>
        <w:t>i</w:t>
      </w:r>
      <w:r w:rsidR="00F81B49"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Pr="00700680">
        <w:rPr>
          <w:rFonts w:ascii="Times New Roman" w:hAnsi="Times New Roman" w:cs="Times New Roman"/>
          <w:sz w:val="24"/>
          <w:szCs w:val="24"/>
        </w:rPr>
        <w:t>CASE provides an Epi-</w:t>
      </w:r>
      <w:r w:rsidR="00F47FE8" w:rsidRPr="00CB5323">
        <w:rPr>
          <w:rFonts w:ascii="Times New Roman" w:hAnsi="Times New Roman" w:cs="Times New Roman"/>
          <w:sz w:val="24"/>
          <w:szCs w:val="24"/>
        </w:rPr>
        <w:t>I</w:t>
      </w:r>
      <w:r w:rsidR="00F81B49" w:rsidRPr="00CB5323">
        <w:rPr>
          <w:rFonts w:ascii="Times New Roman" w:hAnsi="Times New Roman" w:cs="Times New Roman"/>
          <w:sz w:val="24"/>
          <w:szCs w:val="24"/>
        </w:rPr>
        <w:t>nfo</w:t>
      </w:r>
      <w:r w:rsidR="00B9768B" w:rsidRPr="00CB5323">
        <w:rPr>
          <w:rFonts w:ascii="Times New Roman" w:hAnsi="Times New Roman" w:cs="Times New Roman"/>
          <w:sz w:val="24"/>
          <w:szCs w:val="24"/>
        </w:rPr>
        <w:t>™</w:t>
      </w:r>
      <w:r w:rsidR="00F81B49"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="00B9768B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2E6ADB" w:rsidRPr="00025F94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https://www.cdc.gov/epiinfo/index.html</w:t>
        </w:r>
      </w:hyperlink>
      <w:r w:rsidR="00B9768B" w:rsidRPr="00F47F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ADB">
        <w:rPr>
          <w:rFonts w:ascii="Times New Roman" w:hAnsi="Times New Roman" w:cs="Times New Roman"/>
          <w:sz w:val="24"/>
          <w:szCs w:val="24"/>
        </w:rPr>
        <w:t xml:space="preserve"> </w:t>
      </w:r>
      <w:r w:rsidR="00F81B49" w:rsidRPr="00700680">
        <w:rPr>
          <w:rFonts w:ascii="Times New Roman" w:hAnsi="Times New Roman" w:cs="Times New Roman"/>
          <w:sz w:val="24"/>
          <w:szCs w:val="24"/>
        </w:rPr>
        <w:t xml:space="preserve">tool to characterize </w:t>
      </w:r>
      <w:r w:rsidR="008E69C9">
        <w:rPr>
          <w:rFonts w:ascii="Times New Roman" w:hAnsi="Times New Roman" w:cs="Times New Roman"/>
          <w:sz w:val="24"/>
          <w:szCs w:val="24"/>
        </w:rPr>
        <w:t>assess</w:t>
      </w:r>
      <w:r w:rsidR="00AC6947" w:rsidRPr="00700680">
        <w:rPr>
          <w:rFonts w:ascii="Times New Roman" w:hAnsi="Times New Roman" w:cs="Times New Roman"/>
          <w:sz w:val="24"/>
          <w:szCs w:val="24"/>
        </w:rPr>
        <w:t>ed persons</w:t>
      </w:r>
      <w:r w:rsidR="00F81B49" w:rsidRPr="00700680">
        <w:rPr>
          <w:rFonts w:ascii="Times New Roman" w:hAnsi="Times New Roman" w:cs="Times New Roman"/>
          <w:sz w:val="24"/>
          <w:szCs w:val="24"/>
        </w:rPr>
        <w:t xml:space="preserve"> and how they have been</w:t>
      </w:r>
      <w:r w:rsidR="00912523">
        <w:rPr>
          <w:rFonts w:ascii="Times New Roman" w:hAnsi="Times New Roman" w:cs="Times New Roman"/>
          <w:sz w:val="24"/>
          <w:szCs w:val="24"/>
        </w:rPr>
        <w:t xml:space="preserve"> </w:t>
      </w:r>
      <w:r w:rsidR="00A86F35">
        <w:rPr>
          <w:rFonts w:ascii="Times New Roman" w:hAnsi="Times New Roman" w:cs="Times New Roman"/>
          <w:sz w:val="24"/>
          <w:szCs w:val="24"/>
        </w:rPr>
        <w:t>affected</w:t>
      </w:r>
      <w:r w:rsidR="00F81B49" w:rsidRPr="00700680">
        <w:rPr>
          <w:rFonts w:ascii="Times New Roman" w:hAnsi="Times New Roman" w:cs="Times New Roman"/>
          <w:sz w:val="24"/>
          <w:szCs w:val="24"/>
        </w:rPr>
        <w:t xml:space="preserve">. This information can be shared with </w:t>
      </w:r>
      <w:r w:rsidR="00F81B49" w:rsidRPr="00EB14E3">
        <w:rPr>
          <w:rFonts w:ascii="Times New Roman" w:hAnsi="Times New Roman" w:cs="Times New Roman"/>
          <w:sz w:val="24"/>
          <w:szCs w:val="24"/>
        </w:rPr>
        <w:t>decision makers</w:t>
      </w:r>
      <w:r w:rsidR="00F81B49"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="00F81B49" w:rsidRPr="00A365F9">
        <w:rPr>
          <w:rFonts w:ascii="Times New Roman" w:hAnsi="Times New Roman" w:cs="Times New Roman"/>
          <w:sz w:val="24"/>
          <w:szCs w:val="24"/>
        </w:rPr>
        <w:t>to de</w:t>
      </w:r>
      <w:r w:rsidR="00A365F9">
        <w:rPr>
          <w:rFonts w:ascii="Times New Roman" w:hAnsi="Times New Roman" w:cs="Times New Roman"/>
          <w:sz w:val="24"/>
          <w:szCs w:val="24"/>
        </w:rPr>
        <w:t xml:space="preserve">termine </w:t>
      </w:r>
      <w:r w:rsidR="005C3F12">
        <w:rPr>
          <w:rFonts w:ascii="Times New Roman" w:hAnsi="Times New Roman" w:cs="Times New Roman"/>
          <w:sz w:val="24"/>
          <w:szCs w:val="24"/>
        </w:rPr>
        <w:t xml:space="preserve">potential relief and service needs of </w:t>
      </w:r>
      <w:r w:rsidR="00A365F9" w:rsidRPr="00A365F9">
        <w:rPr>
          <w:rFonts w:ascii="Times New Roman" w:hAnsi="Times New Roman" w:cs="Times New Roman"/>
          <w:sz w:val="24"/>
          <w:szCs w:val="24"/>
        </w:rPr>
        <w:t>th</w:t>
      </w:r>
      <w:r w:rsidR="00A365F9">
        <w:rPr>
          <w:rFonts w:ascii="Times New Roman" w:hAnsi="Times New Roman" w:cs="Times New Roman"/>
          <w:sz w:val="24"/>
          <w:szCs w:val="24"/>
        </w:rPr>
        <w:t>e</w:t>
      </w:r>
      <w:r w:rsidR="00A365F9" w:rsidRPr="00A365F9">
        <w:rPr>
          <w:rFonts w:ascii="Times New Roman" w:hAnsi="Times New Roman" w:cs="Times New Roman"/>
          <w:sz w:val="24"/>
          <w:szCs w:val="24"/>
        </w:rPr>
        <w:t xml:space="preserve"> affected population</w:t>
      </w:r>
      <w:r w:rsidR="00F81B49" w:rsidRPr="00700680">
        <w:rPr>
          <w:rFonts w:ascii="Times New Roman" w:hAnsi="Times New Roman" w:cs="Times New Roman"/>
          <w:sz w:val="24"/>
          <w:szCs w:val="24"/>
        </w:rPr>
        <w:t xml:space="preserve">. Providing a summary to </w:t>
      </w:r>
      <w:r w:rsidR="00060564">
        <w:rPr>
          <w:rFonts w:ascii="Times New Roman" w:hAnsi="Times New Roman" w:cs="Times New Roman"/>
          <w:sz w:val="24"/>
          <w:szCs w:val="24"/>
        </w:rPr>
        <w:t>everyone involved</w:t>
      </w:r>
      <w:r w:rsidR="00F81B49" w:rsidRPr="00700680">
        <w:rPr>
          <w:rFonts w:ascii="Times New Roman" w:hAnsi="Times New Roman" w:cs="Times New Roman"/>
          <w:sz w:val="24"/>
          <w:szCs w:val="24"/>
        </w:rPr>
        <w:t xml:space="preserve">, including the </w:t>
      </w:r>
      <w:r w:rsidR="00060564">
        <w:rPr>
          <w:rFonts w:ascii="Times New Roman" w:hAnsi="Times New Roman" w:cs="Times New Roman"/>
          <w:sz w:val="24"/>
          <w:szCs w:val="24"/>
        </w:rPr>
        <w:t xml:space="preserve">affected </w:t>
      </w:r>
      <w:r w:rsidR="00F81B49" w:rsidRPr="00700680">
        <w:rPr>
          <w:rFonts w:ascii="Times New Roman" w:hAnsi="Times New Roman" w:cs="Times New Roman"/>
          <w:sz w:val="24"/>
          <w:szCs w:val="24"/>
        </w:rPr>
        <w:t>community</w:t>
      </w:r>
      <w:r w:rsidR="00AC6947" w:rsidRPr="00700680">
        <w:rPr>
          <w:rFonts w:ascii="Times New Roman" w:hAnsi="Times New Roman" w:cs="Times New Roman"/>
          <w:sz w:val="24"/>
          <w:szCs w:val="24"/>
        </w:rPr>
        <w:t>,</w:t>
      </w:r>
      <w:r w:rsidR="00F81B49" w:rsidRPr="00700680">
        <w:rPr>
          <w:rFonts w:ascii="Times New Roman" w:hAnsi="Times New Roman" w:cs="Times New Roman"/>
          <w:sz w:val="24"/>
          <w:szCs w:val="24"/>
        </w:rPr>
        <w:t xml:space="preserve"> is an important step in </w:t>
      </w:r>
      <w:r w:rsidR="00AC6947" w:rsidRPr="00700680">
        <w:rPr>
          <w:rFonts w:ascii="Times New Roman" w:hAnsi="Times New Roman" w:cs="Times New Roman"/>
          <w:sz w:val="24"/>
          <w:szCs w:val="24"/>
        </w:rPr>
        <w:t xml:space="preserve">building trust through </w:t>
      </w:r>
      <w:r w:rsidR="00F81B49" w:rsidRPr="00700680">
        <w:rPr>
          <w:rFonts w:ascii="Times New Roman" w:hAnsi="Times New Roman" w:cs="Times New Roman"/>
          <w:sz w:val="24"/>
          <w:szCs w:val="24"/>
        </w:rPr>
        <w:t xml:space="preserve">transparency. </w:t>
      </w:r>
      <w:r w:rsidR="00354434">
        <w:rPr>
          <w:rFonts w:ascii="Times New Roman" w:hAnsi="Times New Roman" w:cs="Times New Roman"/>
          <w:sz w:val="24"/>
          <w:szCs w:val="24"/>
        </w:rPr>
        <w:t>Healthcare</w:t>
      </w:r>
      <w:r w:rsidR="00AC6947" w:rsidRPr="00700680">
        <w:rPr>
          <w:rFonts w:ascii="Times New Roman" w:hAnsi="Times New Roman" w:cs="Times New Roman"/>
          <w:sz w:val="24"/>
          <w:szCs w:val="24"/>
        </w:rPr>
        <w:t xml:space="preserve"> providers </w:t>
      </w:r>
      <w:r w:rsidR="00F81B49" w:rsidRPr="00CB5323">
        <w:rPr>
          <w:rFonts w:ascii="Times New Roman" w:hAnsi="Times New Roman" w:cs="Times New Roman"/>
          <w:sz w:val="24"/>
          <w:szCs w:val="24"/>
        </w:rPr>
        <w:t xml:space="preserve">will </w:t>
      </w:r>
      <w:r w:rsidR="00354434" w:rsidRPr="00CB5323">
        <w:rPr>
          <w:rFonts w:ascii="Times New Roman" w:hAnsi="Times New Roman" w:cs="Times New Roman"/>
          <w:sz w:val="24"/>
          <w:szCs w:val="24"/>
        </w:rPr>
        <w:t>need situational awareness</w:t>
      </w:r>
      <w:r w:rsidR="00F81B49" w:rsidRPr="00CB5323">
        <w:rPr>
          <w:rFonts w:ascii="Times New Roman" w:hAnsi="Times New Roman" w:cs="Times New Roman"/>
          <w:sz w:val="24"/>
          <w:szCs w:val="24"/>
        </w:rPr>
        <w:t xml:space="preserve"> to help them prepare</w:t>
      </w:r>
      <w:r w:rsidR="00F81B49" w:rsidRPr="00700680">
        <w:rPr>
          <w:rFonts w:ascii="Times New Roman" w:hAnsi="Times New Roman" w:cs="Times New Roman"/>
          <w:sz w:val="24"/>
          <w:szCs w:val="24"/>
        </w:rPr>
        <w:t xml:space="preserve">. </w:t>
      </w:r>
      <w:r w:rsidR="00354434">
        <w:rPr>
          <w:rFonts w:ascii="Times New Roman" w:hAnsi="Times New Roman" w:cs="Times New Roman"/>
          <w:sz w:val="24"/>
          <w:szCs w:val="24"/>
        </w:rPr>
        <w:t xml:space="preserve">All of this must occur while the </w:t>
      </w:r>
      <w:r w:rsidR="00F81B49" w:rsidRPr="00700680">
        <w:rPr>
          <w:rFonts w:ascii="Times New Roman" w:hAnsi="Times New Roman" w:cs="Times New Roman"/>
          <w:sz w:val="24"/>
          <w:szCs w:val="24"/>
        </w:rPr>
        <w:t xml:space="preserve">incident is ongoing or </w:t>
      </w:r>
      <w:r w:rsidR="00354434">
        <w:rPr>
          <w:rFonts w:ascii="Times New Roman" w:hAnsi="Times New Roman" w:cs="Times New Roman"/>
          <w:sz w:val="24"/>
          <w:szCs w:val="24"/>
        </w:rPr>
        <w:t>subsiding</w:t>
      </w:r>
      <w:r w:rsidR="00F81B49"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="00354434">
        <w:rPr>
          <w:rFonts w:ascii="Times New Roman" w:hAnsi="Times New Roman" w:cs="Times New Roman"/>
          <w:sz w:val="24"/>
          <w:szCs w:val="24"/>
        </w:rPr>
        <w:t>to identify</w:t>
      </w:r>
      <w:r w:rsidR="00F81B49" w:rsidRPr="00700680">
        <w:rPr>
          <w:rFonts w:ascii="Times New Roman" w:hAnsi="Times New Roman" w:cs="Times New Roman"/>
          <w:sz w:val="24"/>
          <w:szCs w:val="24"/>
        </w:rPr>
        <w:t xml:space="preserve"> affected people</w:t>
      </w:r>
      <w:r w:rsidR="006854AF">
        <w:rPr>
          <w:rFonts w:ascii="Times New Roman" w:hAnsi="Times New Roman" w:cs="Times New Roman"/>
          <w:sz w:val="24"/>
          <w:szCs w:val="24"/>
        </w:rPr>
        <w:t xml:space="preserve"> efficiently</w:t>
      </w:r>
      <w:r w:rsidR="00F81B49" w:rsidRPr="00700680">
        <w:rPr>
          <w:rFonts w:ascii="Times New Roman" w:hAnsi="Times New Roman" w:cs="Times New Roman"/>
          <w:sz w:val="24"/>
          <w:szCs w:val="24"/>
        </w:rPr>
        <w:t>.</w:t>
      </w:r>
    </w:p>
    <w:p w14:paraId="482D2CB8" w14:textId="4A82ECCE" w:rsidR="00F55144" w:rsidRDefault="008A5EAC" w:rsidP="00F55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consider t</w:t>
      </w:r>
      <w:r w:rsidR="00300F85" w:rsidRPr="00615DB2">
        <w:rPr>
          <w:rFonts w:ascii="Times New Roman" w:hAnsi="Times New Roman" w:cs="Times New Roman"/>
          <w:sz w:val="24"/>
          <w:szCs w:val="24"/>
        </w:rPr>
        <w:t xml:space="preserve">raining to use </w:t>
      </w:r>
      <w:r w:rsidR="00F81B49" w:rsidRPr="00615DB2">
        <w:rPr>
          <w:rFonts w:ascii="Times New Roman" w:hAnsi="Times New Roman" w:cs="Times New Roman"/>
          <w:sz w:val="24"/>
          <w:szCs w:val="24"/>
        </w:rPr>
        <w:t>post-incident disaster epi</w:t>
      </w:r>
      <w:r w:rsidR="00065006">
        <w:rPr>
          <w:rFonts w:ascii="Times New Roman" w:hAnsi="Times New Roman" w:cs="Times New Roman"/>
          <w:sz w:val="24"/>
          <w:szCs w:val="24"/>
        </w:rPr>
        <w:t>demiologic</w:t>
      </w:r>
      <w:r w:rsidR="00F81B49" w:rsidRPr="00615DB2">
        <w:rPr>
          <w:rFonts w:ascii="Times New Roman" w:hAnsi="Times New Roman" w:cs="Times New Roman"/>
          <w:sz w:val="24"/>
          <w:szCs w:val="24"/>
        </w:rPr>
        <w:t xml:space="preserve"> tools </w:t>
      </w:r>
      <w:r w:rsidR="00F26BBB">
        <w:rPr>
          <w:rFonts w:ascii="Times New Roman" w:hAnsi="Times New Roman" w:cs="Times New Roman"/>
          <w:sz w:val="24"/>
          <w:szCs w:val="24"/>
        </w:rPr>
        <w:t>in preparation for future</w:t>
      </w:r>
      <w:r w:rsidR="00300F85" w:rsidRPr="00615DB2">
        <w:rPr>
          <w:rFonts w:ascii="Times New Roman" w:hAnsi="Times New Roman" w:cs="Times New Roman"/>
          <w:sz w:val="24"/>
          <w:szCs w:val="24"/>
        </w:rPr>
        <w:t xml:space="preserve"> incident</w:t>
      </w:r>
      <w:r w:rsidR="00F26BBB">
        <w:rPr>
          <w:rFonts w:ascii="Times New Roman" w:hAnsi="Times New Roman" w:cs="Times New Roman"/>
          <w:sz w:val="24"/>
          <w:szCs w:val="24"/>
        </w:rPr>
        <w:t>s</w:t>
      </w:r>
      <w:r w:rsidR="00F81B49" w:rsidRPr="00615D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A38D2" w14:textId="5780CDFA" w:rsidR="00B90EDE" w:rsidRPr="00B90EDE" w:rsidRDefault="00B90EDE" w:rsidP="00F55144">
      <w:pPr>
        <w:rPr>
          <w:rFonts w:ascii="Times New Roman" w:hAnsi="Times New Roman" w:cs="Times New Roman"/>
          <w:sz w:val="24"/>
          <w:szCs w:val="24"/>
        </w:rPr>
      </w:pPr>
      <w:r w:rsidRPr="00F55144">
        <w:rPr>
          <w:rFonts w:ascii="Times New Roman" w:hAnsi="Times New Roman" w:cs="Times New Roman"/>
          <w:sz w:val="24"/>
          <w:szCs w:val="24"/>
        </w:rPr>
        <w:br/>
      </w:r>
      <w:r w:rsidR="00F81B49" w:rsidRPr="00F55144">
        <w:rPr>
          <w:rFonts w:ascii="Times New Roman" w:hAnsi="Times New Roman" w:cs="Times New Roman"/>
          <w:sz w:val="24"/>
          <w:szCs w:val="24"/>
        </w:rPr>
        <w:t xml:space="preserve">The </w:t>
      </w:r>
      <w:r w:rsidR="00F81B49" w:rsidRPr="005E6E15">
        <w:rPr>
          <w:rFonts w:ascii="Times New Roman" w:hAnsi="Times New Roman" w:cs="Times New Roman"/>
          <w:sz w:val="24"/>
          <w:szCs w:val="24"/>
        </w:rPr>
        <w:t>Assessment of Chemical Exposures</w:t>
      </w:r>
      <w:r w:rsidR="00F81B49" w:rsidRPr="00F55144">
        <w:rPr>
          <w:rFonts w:ascii="Times New Roman" w:hAnsi="Times New Roman" w:cs="Times New Roman"/>
          <w:sz w:val="24"/>
          <w:szCs w:val="24"/>
        </w:rPr>
        <w:t xml:space="preserve"> </w:t>
      </w:r>
      <w:r w:rsidR="00060564">
        <w:rPr>
          <w:rFonts w:ascii="Times New Roman" w:hAnsi="Times New Roman" w:cs="Times New Roman"/>
          <w:sz w:val="24"/>
          <w:szCs w:val="24"/>
        </w:rPr>
        <w:t xml:space="preserve">(ACE) </w:t>
      </w:r>
      <w:r w:rsidR="005E6E15">
        <w:rPr>
          <w:rFonts w:ascii="Times New Roman" w:hAnsi="Times New Roman" w:cs="Times New Roman"/>
          <w:sz w:val="24"/>
          <w:szCs w:val="24"/>
        </w:rPr>
        <w:t>program</w:t>
      </w:r>
      <w:r w:rsidR="00D02992" w:rsidRPr="00F55144">
        <w:rPr>
          <w:rFonts w:ascii="Times New Roman" w:hAnsi="Times New Roman" w:cs="Times New Roman"/>
          <w:sz w:val="24"/>
          <w:szCs w:val="24"/>
        </w:rPr>
        <w:t xml:space="preserve"> </w:t>
      </w:r>
      <w:r w:rsidR="002E0A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D02992" w:rsidRPr="00B90EDE">
          <w:rPr>
            <w:rStyle w:val="Hyperlink"/>
            <w:rFonts w:ascii="Times New Roman" w:hAnsi="Times New Roman" w:cs="Times New Roman"/>
            <w:sz w:val="24"/>
            <w:szCs w:val="24"/>
          </w:rPr>
          <w:t>https://www.atsdr.cdc.gov/ntsip/ace.html</w:t>
        </w:r>
      </w:hyperlink>
      <w:r w:rsidR="002E0A8D" w:rsidRPr="00F47FE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02992" w:rsidRPr="00F55144">
        <w:rPr>
          <w:rFonts w:ascii="Times New Roman" w:hAnsi="Times New Roman" w:cs="Times New Roman"/>
          <w:sz w:val="24"/>
          <w:szCs w:val="24"/>
        </w:rPr>
        <w:t xml:space="preserve"> has a toolkit of materials </w:t>
      </w:r>
      <w:r w:rsidR="006854AF">
        <w:rPr>
          <w:rFonts w:ascii="Times New Roman" w:hAnsi="Times New Roman" w:cs="Times New Roman"/>
          <w:sz w:val="24"/>
          <w:szCs w:val="24"/>
        </w:rPr>
        <w:t>you can</w:t>
      </w:r>
      <w:r w:rsidR="00F81B49" w:rsidRPr="00F55144">
        <w:rPr>
          <w:rFonts w:ascii="Times New Roman" w:hAnsi="Times New Roman" w:cs="Times New Roman"/>
          <w:sz w:val="24"/>
          <w:szCs w:val="24"/>
        </w:rPr>
        <w:t xml:space="preserve"> easily adapt to most exposure scenarios. </w:t>
      </w:r>
      <w:r w:rsidR="00F81B49" w:rsidRPr="006854AF">
        <w:rPr>
          <w:rFonts w:ascii="Times New Roman" w:hAnsi="Times New Roman" w:cs="Times New Roman"/>
          <w:sz w:val="24"/>
          <w:szCs w:val="24"/>
        </w:rPr>
        <w:t xml:space="preserve">If you have </w:t>
      </w:r>
      <w:r w:rsidR="006854AF">
        <w:rPr>
          <w:rFonts w:ascii="Times New Roman" w:hAnsi="Times New Roman" w:cs="Times New Roman"/>
          <w:sz w:val="24"/>
          <w:szCs w:val="24"/>
        </w:rPr>
        <w:t xml:space="preserve">identified affected </w:t>
      </w:r>
      <w:r w:rsidR="00F81B49" w:rsidRPr="006854AF">
        <w:rPr>
          <w:rFonts w:ascii="Times New Roman" w:hAnsi="Times New Roman" w:cs="Times New Roman"/>
          <w:sz w:val="24"/>
          <w:szCs w:val="24"/>
        </w:rPr>
        <w:t>people</w:t>
      </w:r>
      <w:r w:rsidR="00F81B49" w:rsidRPr="00F55144">
        <w:rPr>
          <w:rFonts w:ascii="Times New Roman" w:hAnsi="Times New Roman" w:cs="Times New Roman"/>
          <w:sz w:val="24"/>
          <w:szCs w:val="24"/>
        </w:rPr>
        <w:t xml:space="preserve"> </w:t>
      </w:r>
      <w:r w:rsidR="00C55CAA" w:rsidRPr="00F55144">
        <w:rPr>
          <w:rFonts w:ascii="Times New Roman" w:hAnsi="Times New Roman" w:cs="Times New Roman"/>
          <w:sz w:val="24"/>
          <w:szCs w:val="24"/>
        </w:rPr>
        <w:t>with</w:t>
      </w:r>
      <w:r w:rsidR="00F81B49" w:rsidRPr="00F55144">
        <w:rPr>
          <w:rFonts w:ascii="Times New Roman" w:hAnsi="Times New Roman" w:cs="Times New Roman"/>
          <w:sz w:val="24"/>
          <w:szCs w:val="24"/>
        </w:rPr>
        <w:t xml:space="preserve"> Epi</w:t>
      </w:r>
      <w:r w:rsidR="002E0A8D">
        <w:rPr>
          <w:rFonts w:ascii="Times New Roman" w:hAnsi="Times New Roman" w:cs="Times New Roman"/>
          <w:sz w:val="24"/>
          <w:szCs w:val="24"/>
        </w:rPr>
        <w:t xml:space="preserve"> </w:t>
      </w:r>
      <w:r w:rsidR="00F81B49" w:rsidRPr="00F55144">
        <w:rPr>
          <w:rFonts w:ascii="Times New Roman" w:hAnsi="Times New Roman" w:cs="Times New Roman"/>
          <w:sz w:val="24"/>
          <w:szCs w:val="24"/>
        </w:rPr>
        <w:t>CASE</w:t>
      </w:r>
      <w:r w:rsidR="00300F85" w:rsidRPr="00F55144">
        <w:rPr>
          <w:rFonts w:ascii="Times New Roman" w:hAnsi="Times New Roman" w:cs="Times New Roman"/>
          <w:sz w:val="24"/>
          <w:szCs w:val="24"/>
        </w:rPr>
        <w:t>,</w:t>
      </w:r>
      <w:r w:rsidR="00F81B49" w:rsidRPr="00F55144">
        <w:rPr>
          <w:rFonts w:ascii="Times New Roman" w:hAnsi="Times New Roman" w:cs="Times New Roman"/>
          <w:sz w:val="24"/>
          <w:szCs w:val="24"/>
        </w:rPr>
        <w:t xml:space="preserve"> you m</w:t>
      </w:r>
      <w:r w:rsidR="006854AF">
        <w:rPr>
          <w:rFonts w:ascii="Times New Roman" w:hAnsi="Times New Roman" w:cs="Times New Roman"/>
          <w:sz w:val="24"/>
          <w:szCs w:val="24"/>
        </w:rPr>
        <w:t>ight</w:t>
      </w:r>
      <w:r w:rsidR="00F81B49" w:rsidRPr="00F55144">
        <w:rPr>
          <w:rFonts w:ascii="Times New Roman" w:hAnsi="Times New Roman" w:cs="Times New Roman"/>
          <w:sz w:val="24"/>
          <w:szCs w:val="24"/>
        </w:rPr>
        <w:t xml:space="preserve"> then want to survey them </w:t>
      </w:r>
      <w:r w:rsidR="00C55CAA" w:rsidRPr="00F55144">
        <w:rPr>
          <w:rFonts w:ascii="Times New Roman" w:hAnsi="Times New Roman" w:cs="Times New Roman"/>
          <w:sz w:val="24"/>
          <w:szCs w:val="24"/>
        </w:rPr>
        <w:t xml:space="preserve">using </w:t>
      </w:r>
      <w:r w:rsidR="00F81B49" w:rsidRPr="00F55144">
        <w:rPr>
          <w:rFonts w:ascii="Times New Roman" w:hAnsi="Times New Roman" w:cs="Times New Roman"/>
          <w:sz w:val="24"/>
          <w:szCs w:val="24"/>
        </w:rPr>
        <w:t>the more in-depth ACE tools</w:t>
      </w:r>
      <w:r w:rsidR="00C55CAA" w:rsidRPr="00F55144">
        <w:rPr>
          <w:rFonts w:ascii="Times New Roman" w:hAnsi="Times New Roman" w:cs="Times New Roman"/>
          <w:sz w:val="24"/>
          <w:szCs w:val="24"/>
        </w:rPr>
        <w:t xml:space="preserve">. </w:t>
      </w:r>
      <w:r w:rsidR="00300F85" w:rsidRPr="00F55144">
        <w:rPr>
          <w:rFonts w:ascii="Times New Roman" w:hAnsi="Times New Roman" w:cs="Times New Roman"/>
          <w:sz w:val="24"/>
          <w:szCs w:val="24"/>
        </w:rPr>
        <w:t>It m</w:t>
      </w:r>
      <w:r w:rsidR="006854AF">
        <w:rPr>
          <w:rFonts w:ascii="Times New Roman" w:hAnsi="Times New Roman" w:cs="Times New Roman"/>
          <w:sz w:val="24"/>
          <w:szCs w:val="24"/>
        </w:rPr>
        <w:t>ight</w:t>
      </w:r>
      <w:r w:rsidR="00300F85" w:rsidRPr="00F55144">
        <w:rPr>
          <w:rFonts w:ascii="Times New Roman" w:hAnsi="Times New Roman" w:cs="Times New Roman"/>
          <w:sz w:val="24"/>
          <w:szCs w:val="24"/>
        </w:rPr>
        <w:t xml:space="preserve"> also be helpful to</w:t>
      </w:r>
      <w:r w:rsidR="00F81B49" w:rsidRPr="00F55144">
        <w:rPr>
          <w:rFonts w:ascii="Times New Roman" w:hAnsi="Times New Roman" w:cs="Times New Roman"/>
          <w:sz w:val="24"/>
          <w:szCs w:val="24"/>
        </w:rPr>
        <w:t xml:space="preserve"> </w:t>
      </w:r>
      <w:r w:rsidR="00F55144" w:rsidRPr="00F55144">
        <w:rPr>
          <w:rFonts w:ascii="Times New Roman" w:hAnsi="Times New Roman" w:cs="Times New Roman"/>
          <w:sz w:val="24"/>
          <w:szCs w:val="24"/>
        </w:rPr>
        <w:t>go to</w:t>
      </w:r>
      <w:r w:rsidR="00F81B49" w:rsidRPr="00F55144">
        <w:rPr>
          <w:rFonts w:ascii="Times New Roman" w:hAnsi="Times New Roman" w:cs="Times New Roman"/>
          <w:sz w:val="24"/>
          <w:szCs w:val="24"/>
        </w:rPr>
        <w:t xml:space="preserve"> hospitals to interview the staff and collect medical chart information to</w:t>
      </w:r>
      <w:r w:rsidR="00F55144">
        <w:rPr>
          <w:rFonts w:ascii="Times New Roman" w:hAnsi="Times New Roman" w:cs="Times New Roman"/>
          <w:sz w:val="24"/>
          <w:szCs w:val="24"/>
        </w:rPr>
        <w:t xml:space="preserve"> </w:t>
      </w:r>
      <w:r w:rsidR="00C55CAA" w:rsidRPr="00F55144">
        <w:rPr>
          <w:rFonts w:ascii="Times New Roman" w:hAnsi="Times New Roman" w:cs="Times New Roman"/>
          <w:sz w:val="24"/>
          <w:szCs w:val="24"/>
        </w:rPr>
        <w:t>make comparisons with</w:t>
      </w:r>
      <w:r w:rsidR="00F81B49" w:rsidRPr="00F55144">
        <w:rPr>
          <w:rFonts w:ascii="Times New Roman" w:hAnsi="Times New Roman" w:cs="Times New Roman"/>
          <w:sz w:val="24"/>
          <w:szCs w:val="24"/>
        </w:rPr>
        <w:t xml:space="preserve"> self-report</w:t>
      </w:r>
      <w:r w:rsidR="00C55CAA" w:rsidRPr="00F55144">
        <w:rPr>
          <w:rFonts w:ascii="Times New Roman" w:hAnsi="Times New Roman" w:cs="Times New Roman"/>
          <w:sz w:val="24"/>
          <w:szCs w:val="24"/>
        </w:rPr>
        <w:t>ed</w:t>
      </w:r>
      <w:r w:rsidR="00F81B49" w:rsidRPr="00F55144">
        <w:rPr>
          <w:rFonts w:ascii="Times New Roman" w:hAnsi="Times New Roman" w:cs="Times New Roman"/>
          <w:sz w:val="24"/>
          <w:szCs w:val="24"/>
        </w:rPr>
        <w:t xml:space="preserve"> Epi</w:t>
      </w:r>
      <w:r w:rsidR="002E0A8D">
        <w:rPr>
          <w:rFonts w:ascii="Times New Roman" w:hAnsi="Times New Roman" w:cs="Times New Roman"/>
          <w:sz w:val="24"/>
          <w:szCs w:val="24"/>
        </w:rPr>
        <w:t xml:space="preserve"> </w:t>
      </w:r>
      <w:r w:rsidR="00F81B49" w:rsidRPr="00F55144">
        <w:rPr>
          <w:rFonts w:ascii="Times New Roman" w:hAnsi="Times New Roman" w:cs="Times New Roman"/>
          <w:sz w:val="24"/>
          <w:szCs w:val="24"/>
        </w:rPr>
        <w:t>CASE</w:t>
      </w:r>
      <w:r w:rsidR="00C55CAA" w:rsidRPr="00F55144">
        <w:rPr>
          <w:rFonts w:ascii="Times New Roman" w:hAnsi="Times New Roman" w:cs="Times New Roman"/>
          <w:sz w:val="24"/>
          <w:szCs w:val="24"/>
        </w:rPr>
        <w:t xml:space="preserve"> data</w:t>
      </w:r>
      <w:r w:rsidR="00F81B49" w:rsidRPr="00F551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A0B7AAF" w14:textId="3EBE1EB7" w:rsidR="009A250F" w:rsidRPr="00605DDA" w:rsidRDefault="009A250F" w:rsidP="009A25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30E26">
        <w:rPr>
          <w:rFonts w:ascii="Times New Roman" w:hAnsi="Times New Roman" w:cs="Times New Roman"/>
          <w:sz w:val="24"/>
          <w:szCs w:val="24"/>
        </w:rPr>
        <w:lastRenderedPageBreak/>
        <w:t>If you decide from the Epi CASE analysis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994730">
        <w:rPr>
          <w:rFonts w:ascii="Times New Roman" w:hAnsi="Times New Roman" w:cs="Times New Roman"/>
          <w:sz w:val="24"/>
          <w:szCs w:val="24"/>
        </w:rPr>
        <w:t xml:space="preserve">you need </w:t>
      </w:r>
      <w:r>
        <w:rPr>
          <w:rFonts w:ascii="Times New Roman" w:hAnsi="Times New Roman" w:cs="Times New Roman"/>
          <w:sz w:val="24"/>
          <w:szCs w:val="24"/>
        </w:rPr>
        <w:t xml:space="preserve">household-based </w:t>
      </w:r>
      <w:r w:rsidRPr="002D5B5C">
        <w:rPr>
          <w:rFonts w:ascii="Times New Roman" w:hAnsi="Times New Roman" w:cs="Times New Roman"/>
          <w:sz w:val="24"/>
          <w:szCs w:val="24"/>
        </w:rPr>
        <w:t xml:space="preserve">community health and basic needs information, conduct a </w:t>
      </w:r>
      <w:r w:rsidRPr="004A0C34">
        <w:rPr>
          <w:rFonts w:ascii="Times New Roman" w:hAnsi="Times New Roman" w:cs="Times New Roman"/>
          <w:b/>
          <w:sz w:val="24"/>
          <w:szCs w:val="24"/>
        </w:rPr>
        <w:t>Community Assessment for Public Health Emergency Response</w:t>
      </w:r>
      <w:r w:rsidR="00060564" w:rsidRPr="004A0C34">
        <w:rPr>
          <w:rFonts w:ascii="Times New Roman" w:hAnsi="Times New Roman" w:cs="Times New Roman"/>
          <w:b/>
          <w:sz w:val="24"/>
          <w:szCs w:val="24"/>
        </w:rPr>
        <w:t xml:space="preserve"> (CASPER</w:t>
      </w:r>
      <w:r w:rsidRPr="004A0C34">
        <w:rPr>
          <w:rFonts w:ascii="Times New Roman" w:hAnsi="Times New Roman" w:cs="Times New Roman"/>
          <w:b/>
          <w:sz w:val="24"/>
          <w:szCs w:val="24"/>
        </w:rPr>
        <w:t>)</w:t>
      </w:r>
      <w:r w:rsidRPr="002D5B5C">
        <w:rPr>
          <w:rFonts w:ascii="Times New Roman" w:hAnsi="Times New Roman" w:cs="Times New Roman"/>
          <w:sz w:val="24"/>
          <w:szCs w:val="24"/>
        </w:rPr>
        <w:t xml:space="preserve"> </w:t>
      </w:r>
      <w:r w:rsidR="002E0A8D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B90EDE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https://www.cdc.gov/nceh/hsb/disaster/casper/default.htm</w:t>
        </w:r>
      </w:hyperlink>
      <w:r w:rsidR="002E0A8D" w:rsidRPr="002A200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D5B5C">
        <w:rPr>
          <w:rFonts w:ascii="Times New Roman" w:hAnsi="Times New Roman" w:cs="Times New Roman"/>
          <w:sz w:val="24"/>
          <w:szCs w:val="24"/>
        </w:rPr>
        <w:t xml:space="preserve">. CASPER uses valid statistical methods </w:t>
      </w:r>
      <w:r>
        <w:rPr>
          <w:rFonts w:ascii="Times New Roman" w:hAnsi="Times New Roman" w:cs="Times New Roman"/>
          <w:sz w:val="24"/>
          <w:szCs w:val="24"/>
        </w:rPr>
        <w:t xml:space="preserve">to quickly collect </w:t>
      </w:r>
      <w:r w:rsidR="002E0A8D">
        <w:rPr>
          <w:rFonts w:ascii="Times New Roman" w:hAnsi="Times New Roman" w:cs="Times New Roman"/>
          <w:sz w:val="24"/>
          <w:szCs w:val="24"/>
        </w:rPr>
        <w:t>reliable, empirical</w:t>
      </w:r>
      <w:r w:rsidRPr="002D5B5C">
        <w:rPr>
          <w:rFonts w:ascii="Times New Roman" w:hAnsi="Times New Roman" w:cs="Times New Roman"/>
          <w:sz w:val="24"/>
          <w:szCs w:val="24"/>
        </w:rPr>
        <w:t xml:space="preserve"> </w:t>
      </w:r>
      <w:r w:rsidR="002E0A8D">
        <w:rPr>
          <w:rFonts w:ascii="Times New Roman" w:hAnsi="Times New Roman" w:cs="Times New Roman"/>
          <w:sz w:val="24"/>
          <w:szCs w:val="24"/>
        </w:rPr>
        <w:t>data</w:t>
      </w:r>
      <w:r w:rsidRPr="002D5B5C">
        <w:rPr>
          <w:rFonts w:ascii="Times New Roman" w:hAnsi="Times New Roman" w:cs="Times New Roman"/>
          <w:sz w:val="24"/>
          <w:szCs w:val="24"/>
        </w:rPr>
        <w:t xml:space="preserve"> for public health and emergency managers to make informed decisions.</w:t>
      </w:r>
    </w:p>
    <w:p w14:paraId="21F2BAF9" w14:textId="22AF6A36" w:rsidR="00605DDA" w:rsidRDefault="004F72F4" w:rsidP="00615D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C34">
        <w:rPr>
          <w:rFonts w:ascii="Times New Roman" w:hAnsi="Times New Roman" w:cs="Times New Roman"/>
          <w:b/>
          <w:sz w:val="24"/>
          <w:szCs w:val="24"/>
        </w:rPr>
        <w:t>Emergency Responder Health Monitoring and Surveillance</w:t>
      </w:r>
      <w:r w:rsidR="0075790D" w:rsidRPr="004A0C34">
        <w:rPr>
          <w:rFonts w:ascii="Times New Roman" w:hAnsi="Times New Roman" w:cs="Times New Roman"/>
          <w:b/>
          <w:sz w:val="24"/>
          <w:szCs w:val="24"/>
        </w:rPr>
        <w:t>™</w:t>
      </w:r>
      <w:r w:rsidRPr="004A0C3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52E6" w:rsidRPr="004A0C34">
        <w:rPr>
          <w:rFonts w:ascii="Times New Roman" w:hAnsi="Times New Roman" w:cs="Times New Roman"/>
          <w:b/>
          <w:sz w:val="24"/>
          <w:szCs w:val="24"/>
        </w:rPr>
        <w:t>ERHMS</w:t>
      </w:r>
      <w:r w:rsidR="0075790D" w:rsidRPr="004A0C34">
        <w:rPr>
          <w:rFonts w:ascii="Times New Roman" w:hAnsi="Times New Roman" w:cs="Times New Roman"/>
          <w:b/>
          <w:sz w:val="24"/>
          <w:szCs w:val="24"/>
        </w:rPr>
        <w:t>™</w:t>
      </w:r>
      <w:r w:rsidRPr="004A0C34">
        <w:rPr>
          <w:rFonts w:ascii="Times New Roman" w:hAnsi="Times New Roman" w:cs="Times New Roman"/>
          <w:b/>
          <w:sz w:val="24"/>
          <w:szCs w:val="24"/>
        </w:rPr>
        <w:t>)</w:t>
      </w:r>
      <w:r w:rsidR="003352E6" w:rsidRPr="002D5B5C">
        <w:rPr>
          <w:rFonts w:ascii="Times New Roman" w:hAnsi="Times New Roman" w:cs="Times New Roman"/>
          <w:sz w:val="24"/>
          <w:szCs w:val="24"/>
        </w:rPr>
        <w:t xml:space="preserve"> </w:t>
      </w:r>
      <w:r w:rsidR="0075790D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220BB0" w:rsidRPr="00B90EDE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https://www.cdc.gov/niosh/erhms/default.html</w:t>
        </w:r>
      </w:hyperlink>
      <w:r w:rsidR="0075790D">
        <w:rPr>
          <w:rStyle w:val="Hyperlink"/>
          <w:rFonts w:ascii="Times New Roman" w:hAnsi="Times New Roman" w:cs="Times New Roman"/>
          <w:sz w:val="24"/>
          <w:szCs w:val="24"/>
        </w:rPr>
        <w:t>)</w:t>
      </w:r>
      <w:r w:rsidR="00220BB0" w:rsidRPr="002D5B5C">
        <w:rPr>
          <w:rFonts w:ascii="Times New Roman" w:hAnsi="Times New Roman" w:cs="Times New Roman"/>
          <w:sz w:val="24"/>
          <w:szCs w:val="24"/>
        </w:rPr>
        <w:t xml:space="preserve"> </w:t>
      </w:r>
      <w:r w:rsidR="00D02992" w:rsidRPr="002D5B5C">
        <w:rPr>
          <w:rFonts w:ascii="Times New Roman" w:hAnsi="Times New Roman" w:cs="Times New Roman"/>
          <w:sz w:val="24"/>
          <w:szCs w:val="24"/>
        </w:rPr>
        <w:t xml:space="preserve">is a tool </w:t>
      </w:r>
      <w:r w:rsidR="00060564">
        <w:rPr>
          <w:rFonts w:ascii="Times New Roman" w:hAnsi="Times New Roman" w:cs="Times New Roman"/>
          <w:sz w:val="24"/>
          <w:szCs w:val="24"/>
        </w:rPr>
        <w:t>workers</w:t>
      </w:r>
      <w:r w:rsidR="00D02992" w:rsidRPr="002D5B5C">
        <w:rPr>
          <w:rFonts w:ascii="Times New Roman" w:hAnsi="Times New Roman" w:cs="Times New Roman"/>
          <w:sz w:val="24"/>
          <w:szCs w:val="24"/>
        </w:rPr>
        <w:t xml:space="preserve"> can use </w:t>
      </w:r>
      <w:r w:rsidR="00060564">
        <w:rPr>
          <w:rFonts w:ascii="Times New Roman" w:hAnsi="Times New Roman" w:cs="Times New Roman"/>
          <w:sz w:val="24"/>
          <w:szCs w:val="24"/>
        </w:rPr>
        <w:t>before</w:t>
      </w:r>
      <w:r w:rsidR="001A6524">
        <w:rPr>
          <w:rFonts w:ascii="Times New Roman" w:hAnsi="Times New Roman" w:cs="Times New Roman"/>
          <w:sz w:val="24"/>
          <w:szCs w:val="24"/>
        </w:rPr>
        <w:t>, during</w:t>
      </w:r>
      <w:r w:rsidR="00060564">
        <w:rPr>
          <w:rFonts w:ascii="Times New Roman" w:hAnsi="Times New Roman" w:cs="Times New Roman"/>
          <w:sz w:val="24"/>
          <w:szCs w:val="24"/>
        </w:rPr>
        <w:t>,</w:t>
      </w:r>
      <w:r w:rsidR="001A6524">
        <w:rPr>
          <w:rFonts w:ascii="Times New Roman" w:hAnsi="Times New Roman" w:cs="Times New Roman"/>
          <w:sz w:val="24"/>
          <w:szCs w:val="24"/>
        </w:rPr>
        <w:t xml:space="preserve"> and </w:t>
      </w:r>
      <w:r w:rsidR="00060564">
        <w:rPr>
          <w:rFonts w:ascii="Times New Roman" w:hAnsi="Times New Roman" w:cs="Times New Roman"/>
          <w:sz w:val="24"/>
          <w:szCs w:val="24"/>
        </w:rPr>
        <w:t xml:space="preserve">after </w:t>
      </w:r>
      <w:r w:rsidR="001A6524">
        <w:rPr>
          <w:rFonts w:ascii="Times New Roman" w:hAnsi="Times New Roman" w:cs="Times New Roman"/>
          <w:sz w:val="24"/>
          <w:szCs w:val="24"/>
        </w:rPr>
        <w:t xml:space="preserve">deployment </w:t>
      </w:r>
      <w:r w:rsidR="00060564">
        <w:rPr>
          <w:rFonts w:ascii="Times New Roman" w:hAnsi="Times New Roman" w:cs="Times New Roman"/>
          <w:sz w:val="24"/>
          <w:szCs w:val="24"/>
        </w:rPr>
        <w:t>in</w:t>
      </w:r>
      <w:r w:rsidR="00D02992" w:rsidRPr="002D5B5C">
        <w:rPr>
          <w:rFonts w:ascii="Times New Roman" w:hAnsi="Times New Roman" w:cs="Times New Roman"/>
          <w:sz w:val="24"/>
          <w:szCs w:val="24"/>
        </w:rPr>
        <w:t xml:space="preserve"> an incident</w:t>
      </w:r>
      <w:r w:rsidR="0075790D">
        <w:rPr>
          <w:rFonts w:ascii="Times New Roman" w:hAnsi="Times New Roman" w:cs="Times New Roman"/>
          <w:sz w:val="24"/>
          <w:szCs w:val="24"/>
        </w:rPr>
        <w:t xml:space="preserve"> response</w:t>
      </w:r>
      <w:r w:rsidR="00605DDA">
        <w:rPr>
          <w:rFonts w:ascii="Times New Roman" w:hAnsi="Times New Roman" w:cs="Times New Roman"/>
          <w:sz w:val="24"/>
          <w:szCs w:val="24"/>
        </w:rPr>
        <w:t>.</w:t>
      </w:r>
      <w:r w:rsidR="00E5752D">
        <w:rPr>
          <w:rFonts w:ascii="Times New Roman" w:hAnsi="Times New Roman" w:cs="Times New Roman"/>
          <w:sz w:val="24"/>
          <w:szCs w:val="24"/>
        </w:rPr>
        <w:t xml:space="preserve"> </w:t>
      </w:r>
      <w:r w:rsidR="001A6524">
        <w:rPr>
          <w:rFonts w:ascii="Times New Roman" w:hAnsi="Times New Roman" w:cs="Times New Roman"/>
          <w:sz w:val="24"/>
          <w:szCs w:val="24"/>
        </w:rPr>
        <w:t xml:space="preserve">ERHMS™ prepares workers to respond to an </w:t>
      </w:r>
      <w:r w:rsidR="00D02992" w:rsidRPr="002D5B5C">
        <w:rPr>
          <w:rFonts w:ascii="Times New Roman" w:hAnsi="Times New Roman" w:cs="Times New Roman"/>
          <w:sz w:val="24"/>
          <w:szCs w:val="24"/>
        </w:rPr>
        <w:t>incident</w:t>
      </w:r>
      <w:r w:rsidR="001A6524">
        <w:rPr>
          <w:rFonts w:ascii="Times New Roman" w:hAnsi="Times New Roman" w:cs="Times New Roman"/>
          <w:sz w:val="24"/>
          <w:szCs w:val="24"/>
        </w:rPr>
        <w:t>, ensures the health and safety of all workers during an incident</w:t>
      </w:r>
      <w:r w:rsidR="00497A2C">
        <w:rPr>
          <w:rFonts w:ascii="Times New Roman" w:hAnsi="Times New Roman" w:cs="Times New Roman"/>
          <w:sz w:val="24"/>
          <w:szCs w:val="24"/>
        </w:rPr>
        <w:t>,</w:t>
      </w:r>
      <w:r w:rsidR="001A6524">
        <w:rPr>
          <w:rFonts w:ascii="Times New Roman" w:hAnsi="Times New Roman" w:cs="Times New Roman"/>
          <w:sz w:val="24"/>
          <w:szCs w:val="24"/>
        </w:rPr>
        <w:t xml:space="preserve"> and helps an organization determine if any workers will need short-term or long-term follow-up after an incident.</w:t>
      </w:r>
    </w:p>
    <w:p w14:paraId="2C678C4B" w14:textId="7C6EF6B1" w:rsidR="0075790D" w:rsidRDefault="004A0C34" w:rsidP="00615D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C34">
        <w:rPr>
          <w:rFonts w:ascii="Times New Roman" w:hAnsi="Times New Roman" w:cs="Times New Roman"/>
          <w:b/>
          <w:sz w:val="24"/>
          <w:szCs w:val="24"/>
        </w:rPr>
        <w:t>T</w:t>
      </w:r>
      <w:r w:rsidR="00D02992" w:rsidRPr="004A0C34">
        <w:rPr>
          <w:rFonts w:ascii="Times New Roman" w:hAnsi="Times New Roman" w:cs="Times New Roman"/>
          <w:b/>
          <w:sz w:val="24"/>
          <w:szCs w:val="24"/>
        </w:rPr>
        <w:t>he Epi</w:t>
      </w:r>
      <w:r w:rsidR="00065006" w:rsidRPr="004A0C34">
        <w:rPr>
          <w:rFonts w:ascii="Times New Roman" w:hAnsi="Times New Roman" w:cs="Times New Roman"/>
          <w:b/>
          <w:sz w:val="24"/>
          <w:szCs w:val="24"/>
        </w:rPr>
        <w:t xml:space="preserve"> CASE </w:t>
      </w:r>
      <w:r w:rsidR="00D02992" w:rsidRPr="004A0C34">
        <w:rPr>
          <w:rFonts w:ascii="Times New Roman" w:hAnsi="Times New Roman" w:cs="Times New Roman"/>
          <w:b/>
          <w:sz w:val="24"/>
          <w:szCs w:val="24"/>
        </w:rPr>
        <w:t>data</w:t>
      </w:r>
      <w:r w:rsidR="00D02992" w:rsidRPr="002D5B5C">
        <w:rPr>
          <w:rFonts w:ascii="Times New Roman" w:hAnsi="Times New Roman" w:cs="Times New Roman"/>
          <w:sz w:val="24"/>
          <w:szCs w:val="24"/>
        </w:rPr>
        <w:t xml:space="preserve"> would be a </w:t>
      </w:r>
      <w:r w:rsidR="00417839" w:rsidRPr="002D5B5C">
        <w:rPr>
          <w:rFonts w:ascii="Times New Roman" w:hAnsi="Times New Roman" w:cs="Times New Roman"/>
          <w:sz w:val="24"/>
          <w:szCs w:val="24"/>
        </w:rPr>
        <w:t>s</w:t>
      </w:r>
      <w:r w:rsidR="00D02992" w:rsidRPr="002D5B5C">
        <w:rPr>
          <w:rFonts w:ascii="Times New Roman" w:hAnsi="Times New Roman" w:cs="Times New Roman"/>
          <w:sz w:val="24"/>
          <w:szCs w:val="24"/>
        </w:rPr>
        <w:t>tarting point to begin contacting workers</w:t>
      </w:r>
      <w:r>
        <w:rPr>
          <w:rFonts w:ascii="Times New Roman" w:hAnsi="Times New Roman" w:cs="Times New Roman"/>
          <w:sz w:val="24"/>
          <w:szCs w:val="24"/>
        </w:rPr>
        <w:t xml:space="preserve"> who were not already assess</w:t>
      </w:r>
      <w:r w:rsidRPr="002D5B5C">
        <w:rPr>
          <w:rFonts w:ascii="Times New Roman" w:hAnsi="Times New Roman" w:cs="Times New Roman"/>
          <w:sz w:val="24"/>
          <w:szCs w:val="24"/>
        </w:rPr>
        <w:t>ed in ERHMS</w:t>
      </w:r>
      <w:r>
        <w:rPr>
          <w:rFonts w:ascii="Times New Roman" w:hAnsi="Times New Roman" w:cs="Times New Roman"/>
          <w:sz w:val="24"/>
          <w:szCs w:val="24"/>
        </w:rPr>
        <w:t>™</w:t>
      </w:r>
      <w:r w:rsidR="00D02992" w:rsidRPr="002D5B5C">
        <w:rPr>
          <w:rFonts w:ascii="Times New Roman" w:hAnsi="Times New Roman" w:cs="Times New Roman"/>
          <w:sz w:val="24"/>
          <w:szCs w:val="24"/>
        </w:rPr>
        <w:t>.</w:t>
      </w:r>
      <w:r w:rsidR="00E57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8393D" w14:textId="06321663" w:rsidR="00605DDA" w:rsidRDefault="003352E6" w:rsidP="00615D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5B5C">
        <w:rPr>
          <w:rFonts w:ascii="Times New Roman" w:hAnsi="Times New Roman" w:cs="Times New Roman"/>
          <w:sz w:val="24"/>
          <w:szCs w:val="24"/>
        </w:rPr>
        <w:t xml:space="preserve">A good supplementary data collection </w:t>
      </w:r>
      <w:r w:rsidR="00FF77C4" w:rsidRPr="002D5B5C">
        <w:rPr>
          <w:rFonts w:ascii="Times New Roman" w:hAnsi="Times New Roman" w:cs="Times New Roman"/>
          <w:sz w:val="24"/>
          <w:szCs w:val="24"/>
        </w:rPr>
        <w:t xml:space="preserve">activity is </w:t>
      </w:r>
      <w:r w:rsidRPr="002D5B5C">
        <w:rPr>
          <w:rFonts w:ascii="Times New Roman" w:hAnsi="Times New Roman" w:cs="Times New Roman"/>
          <w:sz w:val="24"/>
          <w:szCs w:val="24"/>
        </w:rPr>
        <w:t xml:space="preserve">to validate </w:t>
      </w:r>
      <w:r w:rsidR="00417839" w:rsidRPr="002D5B5C">
        <w:rPr>
          <w:rFonts w:ascii="Times New Roman" w:hAnsi="Times New Roman" w:cs="Times New Roman"/>
          <w:sz w:val="24"/>
          <w:szCs w:val="24"/>
        </w:rPr>
        <w:t xml:space="preserve">and enhance </w:t>
      </w:r>
      <w:r w:rsidRPr="002D5B5C">
        <w:rPr>
          <w:rFonts w:ascii="Times New Roman" w:hAnsi="Times New Roman" w:cs="Times New Roman"/>
          <w:sz w:val="24"/>
          <w:szCs w:val="24"/>
        </w:rPr>
        <w:t>what</w:t>
      </w:r>
      <w:r w:rsidR="00042B3C" w:rsidRPr="002D5B5C">
        <w:rPr>
          <w:rFonts w:ascii="Times New Roman" w:hAnsi="Times New Roman" w:cs="Times New Roman"/>
          <w:sz w:val="24"/>
          <w:szCs w:val="24"/>
        </w:rPr>
        <w:t xml:space="preserve"> </w:t>
      </w:r>
      <w:r w:rsidR="00FF77C4" w:rsidRPr="002D5B5C">
        <w:rPr>
          <w:rFonts w:ascii="Times New Roman" w:hAnsi="Times New Roman" w:cs="Times New Roman"/>
          <w:sz w:val="24"/>
          <w:szCs w:val="24"/>
        </w:rPr>
        <w:t xml:space="preserve">was </w:t>
      </w:r>
      <w:r w:rsidR="00042B3C" w:rsidRPr="002D5B5C">
        <w:rPr>
          <w:rFonts w:ascii="Times New Roman" w:hAnsi="Times New Roman" w:cs="Times New Roman"/>
          <w:sz w:val="24"/>
          <w:szCs w:val="24"/>
        </w:rPr>
        <w:t>collected</w:t>
      </w:r>
      <w:r w:rsidRPr="002D5B5C">
        <w:rPr>
          <w:rFonts w:ascii="Times New Roman" w:hAnsi="Times New Roman" w:cs="Times New Roman"/>
          <w:sz w:val="24"/>
          <w:szCs w:val="24"/>
        </w:rPr>
        <w:t xml:space="preserve"> in </w:t>
      </w:r>
      <w:r w:rsidRPr="004A0C34">
        <w:rPr>
          <w:rFonts w:ascii="Times New Roman" w:hAnsi="Times New Roman" w:cs="Times New Roman"/>
          <w:b/>
          <w:sz w:val="24"/>
          <w:szCs w:val="24"/>
        </w:rPr>
        <w:t xml:space="preserve">Epi CASE </w:t>
      </w:r>
      <w:r w:rsidR="004728F5" w:rsidRPr="004A0C34">
        <w:rPr>
          <w:rFonts w:ascii="Times New Roman" w:hAnsi="Times New Roman" w:cs="Times New Roman"/>
          <w:b/>
          <w:sz w:val="24"/>
          <w:szCs w:val="24"/>
        </w:rPr>
        <w:t xml:space="preserve">using </w:t>
      </w:r>
      <w:r w:rsidRPr="004A0C34">
        <w:rPr>
          <w:rFonts w:ascii="Times New Roman" w:hAnsi="Times New Roman" w:cs="Times New Roman"/>
          <w:b/>
          <w:sz w:val="24"/>
          <w:szCs w:val="24"/>
        </w:rPr>
        <w:t xml:space="preserve">surveillance </w:t>
      </w:r>
      <w:r w:rsidR="00417839" w:rsidRPr="004A0C34">
        <w:rPr>
          <w:rFonts w:ascii="Times New Roman" w:hAnsi="Times New Roman" w:cs="Times New Roman"/>
          <w:b/>
          <w:sz w:val="24"/>
          <w:szCs w:val="24"/>
        </w:rPr>
        <w:t>tools</w:t>
      </w:r>
      <w:r w:rsidR="00053FED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220BB0" w:rsidRPr="00B90EDE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https://www.cdc.gov/disasters/surveillance/index.html</w:t>
        </w:r>
      </w:hyperlink>
      <w:r w:rsidR="0075790D" w:rsidRPr="00053FE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20BB0" w:rsidRPr="002D5B5C">
        <w:rPr>
          <w:rFonts w:ascii="Times New Roman" w:hAnsi="Times New Roman" w:cs="Times New Roman"/>
          <w:sz w:val="24"/>
          <w:szCs w:val="24"/>
        </w:rPr>
        <w:t>.</w:t>
      </w:r>
    </w:p>
    <w:p w14:paraId="6DC23189" w14:textId="3C8FDD78" w:rsidR="00605DDA" w:rsidRDefault="0007204E" w:rsidP="00DE67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C34">
        <w:rPr>
          <w:rFonts w:ascii="Times New Roman" w:hAnsi="Times New Roman" w:cs="Times New Roman"/>
          <w:b/>
          <w:sz w:val="24"/>
          <w:szCs w:val="24"/>
        </w:rPr>
        <w:t>S</w:t>
      </w:r>
      <w:r w:rsidR="00042B3C" w:rsidRPr="004A0C34">
        <w:rPr>
          <w:rFonts w:ascii="Times New Roman" w:hAnsi="Times New Roman" w:cs="Times New Roman"/>
          <w:b/>
          <w:sz w:val="24"/>
          <w:szCs w:val="24"/>
        </w:rPr>
        <w:t>everal tools</w:t>
      </w:r>
      <w:r w:rsidR="00042B3C" w:rsidRPr="002D5B5C">
        <w:rPr>
          <w:rFonts w:ascii="Times New Roman" w:hAnsi="Times New Roman" w:cs="Times New Roman"/>
          <w:sz w:val="24"/>
          <w:szCs w:val="24"/>
        </w:rPr>
        <w:t xml:space="preserve"> can be </w:t>
      </w:r>
      <w:r w:rsidR="00E558DE" w:rsidRPr="002D5B5C">
        <w:rPr>
          <w:rFonts w:ascii="Times New Roman" w:hAnsi="Times New Roman" w:cs="Times New Roman"/>
          <w:sz w:val="24"/>
          <w:szCs w:val="24"/>
        </w:rPr>
        <w:t xml:space="preserve">used </w:t>
      </w:r>
      <w:r w:rsidR="00E558DE">
        <w:rPr>
          <w:rFonts w:ascii="Times New Roman" w:hAnsi="Times New Roman" w:cs="Times New Roman"/>
          <w:sz w:val="24"/>
          <w:szCs w:val="24"/>
        </w:rPr>
        <w:t>to</w:t>
      </w:r>
      <w:r w:rsidR="00042B3C" w:rsidRPr="002D5B5C">
        <w:rPr>
          <w:rFonts w:ascii="Times New Roman" w:hAnsi="Times New Roman" w:cs="Times New Roman"/>
          <w:sz w:val="24"/>
          <w:szCs w:val="24"/>
        </w:rPr>
        <w:t xml:space="preserve"> rapid</w:t>
      </w:r>
      <w:r>
        <w:rPr>
          <w:rFonts w:ascii="Times New Roman" w:hAnsi="Times New Roman" w:cs="Times New Roman"/>
          <w:sz w:val="24"/>
          <w:szCs w:val="24"/>
        </w:rPr>
        <w:t>ly</w:t>
      </w:r>
      <w:r w:rsidR="00042B3C" w:rsidRPr="002D5B5C">
        <w:rPr>
          <w:rFonts w:ascii="Times New Roman" w:hAnsi="Times New Roman" w:cs="Times New Roman"/>
          <w:sz w:val="24"/>
          <w:szCs w:val="24"/>
        </w:rPr>
        <w:t xml:space="preserve"> assess shelter conditions during emergencies and disasters</w:t>
      </w:r>
      <w:r w:rsidR="00605DDA">
        <w:rPr>
          <w:rFonts w:ascii="Times New Roman" w:hAnsi="Times New Roman" w:cs="Times New Roman"/>
          <w:sz w:val="24"/>
          <w:szCs w:val="24"/>
        </w:rPr>
        <w:t xml:space="preserve">. </w:t>
      </w:r>
      <w:r w:rsidR="00EB7AA2">
        <w:rPr>
          <w:rFonts w:ascii="Times New Roman" w:hAnsi="Times New Roman" w:cs="Times New Roman"/>
          <w:sz w:val="24"/>
          <w:szCs w:val="24"/>
        </w:rPr>
        <w:t>For example, y</w:t>
      </w:r>
      <w:r w:rsidR="00497A2C">
        <w:rPr>
          <w:rFonts w:ascii="Times New Roman" w:hAnsi="Times New Roman" w:cs="Times New Roman"/>
          <w:sz w:val="24"/>
          <w:szCs w:val="24"/>
        </w:rPr>
        <w:t>ou can easily modify t</w:t>
      </w:r>
      <w:r w:rsidR="00605DDA">
        <w:rPr>
          <w:rFonts w:ascii="Times New Roman" w:hAnsi="Times New Roman" w:cs="Times New Roman"/>
          <w:sz w:val="24"/>
          <w:szCs w:val="24"/>
        </w:rPr>
        <w:t>he</w:t>
      </w:r>
      <w:r w:rsidR="00042B3C" w:rsidRPr="002D5B5C">
        <w:rPr>
          <w:rFonts w:ascii="Times New Roman" w:hAnsi="Times New Roman" w:cs="Times New Roman"/>
          <w:sz w:val="24"/>
          <w:szCs w:val="24"/>
        </w:rPr>
        <w:t xml:space="preserve"> </w:t>
      </w:r>
      <w:r w:rsidR="00605DDA" w:rsidRPr="00CD771C">
        <w:rPr>
          <w:rFonts w:ascii="Times New Roman" w:hAnsi="Times New Roman" w:cs="Times New Roman"/>
          <w:sz w:val="24"/>
          <w:szCs w:val="24"/>
        </w:rPr>
        <w:t>Shelter Assessment Tool</w:t>
      </w:r>
      <w:r w:rsidR="002A2006">
        <w:rPr>
          <w:rFonts w:ascii="Times New Roman" w:hAnsi="Times New Roman" w:cs="Times New Roman"/>
          <w:sz w:val="24"/>
          <w:szCs w:val="24"/>
        </w:rPr>
        <w:t xml:space="preserve"> </w:t>
      </w:r>
      <w:r w:rsidR="00053FED">
        <w:t>(</w:t>
      </w:r>
      <w:hyperlink r:id="rId13" w:history="1">
        <w:r w:rsidR="00DE67C5" w:rsidRPr="00025F94">
          <w:rPr>
            <w:rStyle w:val="Hyperlink"/>
            <w:rFonts w:ascii="Times New Roman" w:hAnsi="Times New Roman" w:cs="Times New Roman"/>
            <w:sz w:val="24"/>
            <w:szCs w:val="24"/>
          </w:rPr>
          <w:t>https://emergency.cdc.gov/shelterassessment/index.asp</w:t>
        </w:r>
      </w:hyperlink>
      <w:r w:rsidR="0075790D" w:rsidRPr="00053FE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E67C5">
        <w:rPr>
          <w:rFonts w:ascii="Times New Roman" w:hAnsi="Times New Roman" w:cs="Times New Roman"/>
          <w:sz w:val="24"/>
          <w:szCs w:val="24"/>
        </w:rPr>
        <w:t xml:space="preserve"> </w:t>
      </w:r>
      <w:r w:rsidR="00042B3C" w:rsidRPr="002D5B5C">
        <w:rPr>
          <w:rFonts w:ascii="Times New Roman" w:hAnsi="Times New Roman" w:cs="Times New Roman"/>
          <w:sz w:val="24"/>
          <w:szCs w:val="24"/>
        </w:rPr>
        <w:t xml:space="preserve">to meet local needs. </w:t>
      </w:r>
    </w:p>
    <w:p w14:paraId="31F35362" w14:textId="0C8C17A5" w:rsidR="00036A25" w:rsidRPr="002A2006" w:rsidRDefault="004A0C34" w:rsidP="00DE67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C34">
        <w:rPr>
          <w:rFonts w:ascii="Times New Roman" w:hAnsi="Times New Roman" w:cs="Times New Roman"/>
          <w:b/>
          <w:sz w:val="24"/>
          <w:szCs w:val="24"/>
        </w:rPr>
        <w:t>T</w:t>
      </w:r>
      <w:r w:rsidR="00042B3C" w:rsidRPr="004A0C34">
        <w:rPr>
          <w:rFonts w:ascii="Times New Roman" w:hAnsi="Times New Roman" w:cs="Times New Roman"/>
          <w:b/>
          <w:sz w:val="24"/>
          <w:szCs w:val="24"/>
        </w:rPr>
        <w:t>he Disaster-Related Mortality Surveillance Form</w:t>
      </w:r>
      <w:r w:rsidR="00A6117C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E30E26" w:rsidRPr="00E30E26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https://www.cdc.gov/disasters/surveillance/pdf/disaster-mortality-form.pdf</w:t>
        </w:r>
      </w:hyperlink>
      <w:r w:rsidR="00A611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 be used</w:t>
      </w:r>
      <w:r w:rsidR="00A6117C">
        <w:rPr>
          <w:rFonts w:ascii="Times New Roman" w:hAnsi="Times New Roman" w:cs="Times New Roman"/>
          <w:sz w:val="24"/>
          <w:szCs w:val="24"/>
        </w:rPr>
        <w:t xml:space="preserve"> </w:t>
      </w:r>
      <w:r w:rsidR="008B51BE">
        <w:rPr>
          <w:rFonts w:ascii="Times New Roman" w:hAnsi="Times New Roman" w:cs="Times New Roman"/>
          <w:sz w:val="24"/>
          <w:szCs w:val="24"/>
        </w:rPr>
        <w:t>to conduct surveillance for deaths resulting from the incident. Ask</w:t>
      </w:r>
      <w:r w:rsidR="00042B3C" w:rsidRPr="002A2006">
        <w:rPr>
          <w:rFonts w:ascii="Times New Roman" w:hAnsi="Times New Roman" w:cs="Times New Roman"/>
          <w:sz w:val="24"/>
          <w:szCs w:val="24"/>
        </w:rPr>
        <w:t xml:space="preserve"> medical examiners, coroners, hospitals, nursing home, or funeral homes </w:t>
      </w:r>
      <w:r w:rsidR="008B51BE">
        <w:rPr>
          <w:rFonts w:ascii="Times New Roman" w:hAnsi="Times New Roman" w:cs="Times New Roman"/>
          <w:sz w:val="24"/>
          <w:szCs w:val="24"/>
        </w:rPr>
        <w:t xml:space="preserve">to fill out the form </w:t>
      </w:r>
      <w:r w:rsidR="00042B3C" w:rsidRPr="002A2006">
        <w:rPr>
          <w:rFonts w:ascii="Times New Roman" w:hAnsi="Times New Roman" w:cs="Times New Roman"/>
          <w:sz w:val="24"/>
          <w:szCs w:val="24"/>
        </w:rPr>
        <w:t xml:space="preserve">during a disaster.  </w:t>
      </w:r>
    </w:p>
    <w:p w14:paraId="54348D77" w14:textId="6A113E5F" w:rsidR="00036A25" w:rsidRPr="002A2006" w:rsidRDefault="004A0C34" w:rsidP="00DE67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4A0C34">
        <w:rPr>
          <w:rFonts w:ascii="Times New Roman" w:hAnsi="Times New Roman" w:cs="Times New Roman"/>
          <w:b/>
          <w:sz w:val="24"/>
          <w:szCs w:val="24"/>
        </w:rPr>
        <w:t>Natural Disaster Morbidity Surveillance Individual Form</w:t>
      </w:r>
      <w:r w:rsidRPr="002A2006">
        <w:rPr>
          <w:rFonts w:ascii="Times New Roman" w:hAnsi="Times New Roman" w:cs="Times New Roman"/>
          <w:sz w:val="24"/>
          <w:szCs w:val="24"/>
        </w:rPr>
        <w:t xml:space="preserve"> </w:t>
      </w:r>
      <w:r w:rsidR="002A2006" w:rsidRPr="002A2006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DE67C5" w:rsidRPr="002A2006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https://www.cdc.gov/disasters/surveillance/pdf/naturaldisastermorbiditysurveillanceindividualform.pdf</w:t>
        </w:r>
      </w:hyperlink>
      <w:r w:rsidR="002A2006" w:rsidRPr="002A200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E67C5" w:rsidRPr="002A2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be used t</w:t>
      </w:r>
      <w:r w:rsidRPr="002A2006">
        <w:rPr>
          <w:rFonts w:ascii="Times New Roman" w:hAnsi="Times New Roman" w:cs="Times New Roman"/>
          <w:sz w:val="24"/>
          <w:szCs w:val="24"/>
        </w:rPr>
        <w:t xml:space="preserve">o assess </w:t>
      </w:r>
      <w:r>
        <w:rPr>
          <w:rFonts w:ascii="Times New Roman" w:hAnsi="Times New Roman" w:cs="Times New Roman"/>
          <w:sz w:val="24"/>
          <w:szCs w:val="24"/>
        </w:rPr>
        <w:t>illness and injuries</w:t>
      </w:r>
      <w:r w:rsidRPr="002A2006">
        <w:rPr>
          <w:rFonts w:ascii="Times New Roman" w:hAnsi="Times New Roman" w:cs="Times New Roman"/>
          <w:sz w:val="24"/>
          <w:szCs w:val="24"/>
        </w:rPr>
        <w:t xml:space="preserve"> after natural disasters, </w:t>
      </w:r>
      <w:r>
        <w:rPr>
          <w:rFonts w:ascii="Times New Roman" w:hAnsi="Times New Roman" w:cs="Times New Roman"/>
          <w:sz w:val="24"/>
          <w:szCs w:val="24"/>
        </w:rPr>
        <w:t xml:space="preserve">you can use </w:t>
      </w:r>
      <w:r w:rsidRPr="002A2006">
        <w:rPr>
          <w:rFonts w:ascii="Times New Roman" w:hAnsi="Times New Roman" w:cs="Times New Roman"/>
          <w:sz w:val="24"/>
          <w:szCs w:val="24"/>
        </w:rPr>
        <w:t>the</w:t>
      </w:r>
      <w:r w:rsidR="008B51BE">
        <w:rPr>
          <w:rFonts w:ascii="Times New Roman" w:hAnsi="Times New Roman" w:cs="Times New Roman"/>
          <w:sz w:val="24"/>
          <w:szCs w:val="24"/>
        </w:rPr>
        <w:t xml:space="preserve">. Use the form </w:t>
      </w:r>
      <w:r w:rsidR="00042B3C" w:rsidRPr="002A2006">
        <w:rPr>
          <w:rFonts w:ascii="Times New Roman" w:hAnsi="Times New Roman" w:cs="Times New Roman"/>
          <w:sz w:val="24"/>
          <w:szCs w:val="24"/>
        </w:rPr>
        <w:t xml:space="preserve">to </w:t>
      </w:r>
      <w:r w:rsidR="005E6E15">
        <w:rPr>
          <w:rFonts w:ascii="Times New Roman" w:hAnsi="Times New Roman" w:cs="Times New Roman"/>
          <w:sz w:val="24"/>
          <w:szCs w:val="24"/>
        </w:rPr>
        <w:t>obtain</w:t>
      </w:r>
      <w:r w:rsidR="00042B3C" w:rsidRPr="005E6E15">
        <w:rPr>
          <w:rFonts w:ascii="Times New Roman" w:hAnsi="Times New Roman" w:cs="Times New Roman"/>
          <w:sz w:val="24"/>
          <w:szCs w:val="24"/>
        </w:rPr>
        <w:t xml:space="preserve"> individual-level active surveillance</w:t>
      </w:r>
      <w:r w:rsidR="00042B3C" w:rsidRPr="002A2006">
        <w:rPr>
          <w:rFonts w:ascii="Times New Roman" w:hAnsi="Times New Roman" w:cs="Times New Roman"/>
          <w:sz w:val="24"/>
          <w:szCs w:val="24"/>
        </w:rPr>
        <w:t xml:space="preserve"> of medical conditions in </w:t>
      </w:r>
      <w:r w:rsidR="00C87AD4" w:rsidRPr="002A2006">
        <w:rPr>
          <w:rFonts w:ascii="Times New Roman" w:hAnsi="Times New Roman" w:cs="Times New Roman"/>
          <w:sz w:val="24"/>
          <w:szCs w:val="24"/>
        </w:rPr>
        <w:t>acute</w:t>
      </w:r>
      <w:r w:rsidR="00042B3C" w:rsidRPr="002A2006">
        <w:rPr>
          <w:rFonts w:ascii="Times New Roman" w:hAnsi="Times New Roman" w:cs="Times New Roman"/>
          <w:sz w:val="24"/>
          <w:szCs w:val="24"/>
        </w:rPr>
        <w:t xml:space="preserve"> care facilities </w:t>
      </w:r>
      <w:r w:rsidR="00C87AD4" w:rsidRPr="002A2006">
        <w:rPr>
          <w:rFonts w:ascii="Times New Roman" w:hAnsi="Times New Roman" w:cs="Times New Roman"/>
          <w:sz w:val="24"/>
          <w:szCs w:val="24"/>
        </w:rPr>
        <w:t>such as hospitals or shelter</w:t>
      </w:r>
      <w:r w:rsidR="00030230" w:rsidRPr="002A2006">
        <w:rPr>
          <w:rFonts w:ascii="Times New Roman" w:hAnsi="Times New Roman" w:cs="Times New Roman"/>
          <w:sz w:val="24"/>
          <w:szCs w:val="24"/>
        </w:rPr>
        <w:t>s</w:t>
      </w:r>
      <w:r w:rsidR="00C87AD4" w:rsidRPr="002A2006">
        <w:rPr>
          <w:rFonts w:ascii="Times New Roman" w:hAnsi="Times New Roman" w:cs="Times New Roman"/>
          <w:sz w:val="24"/>
          <w:szCs w:val="24"/>
        </w:rPr>
        <w:t xml:space="preserve"> with health care workers. </w:t>
      </w:r>
      <w:r w:rsidR="00042B3C" w:rsidRPr="002A2006">
        <w:rPr>
          <w:rFonts w:ascii="Times New Roman" w:hAnsi="Times New Roman" w:cs="Times New Roman"/>
          <w:sz w:val="24"/>
          <w:szCs w:val="24"/>
        </w:rPr>
        <w:t xml:space="preserve"> </w:t>
      </w:r>
      <w:r w:rsidR="00C87AD4" w:rsidRPr="002A2006">
        <w:rPr>
          <w:rFonts w:ascii="Times New Roman" w:hAnsi="Times New Roman" w:cs="Times New Roman"/>
          <w:sz w:val="24"/>
          <w:szCs w:val="24"/>
        </w:rPr>
        <w:t>It provides</w:t>
      </w:r>
      <w:r w:rsidR="00042B3C" w:rsidRPr="002A2006">
        <w:rPr>
          <w:rFonts w:ascii="Times New Roman" w:hAnsi="Times New Roman" w:cs="Times New Roman"/>
          <w:sz w:val="24"/>
          <w:szCs w:val="24"/>
        </w:rPr>
        <w:t xml:space="preserve"> timely, detailed, patient-level information for response efforts.</w:t>
      </w:r>
      <w:r w:rsidR="00C87AD4" w:rsidRPr="002A2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61AF3" w14:textId="453F7E39" w:rsidR="00C87AD4" w:rsidRPr="002D5B5C" w:rsidRDefault="00A6117C" w:rsidP="00615D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0C34">
        <w:rPr>
          <w:rFonts w:ascii="Times New Roman" w:hAnsi="Times New Roman" w:cs="Times New Roman"/>
          <w:b/>
          <w:sz w:val="24"/>
          <w:szCs w:val="24"/>
        </w:rPr>
        <w:t>M</w:t>
      </w:r>
      <w:r w:rsidR="00C87AD4" w:rsidRPr="004A0C34">
        <w:rPr>
          <w:rFonts w:ascii="Times New Roman" w:hAnsi="Times New Roman" w:cs="Times New Roman"/>
          <w:b/>
          <w:sz w:val="24"/>
          <w:szCs w:val="24"/>
        </w:rPr>
        <w:t xml:space="preserve">onitoring </w:t>
      </w:r>
      <w:r w:rsidRPr="004A0C34">
        <w:rPr>
          <w:rFonts w:ascii="Times New Roman" w:hAnsi="Times New Roman" w:cs="Times New Roman"/>
          <w:b/>
          <w:sz w:val="24"/>
          <w:szCs w:val="24"/>
        </w:rPr>
        <w:t>p</w:t>
      </w:r>
      <w:r w:rsidR="00C87AD4" w:rsidRPr="004A0C34">
        <w:rPr>
          <w:rFonts w:ascii="Times New Roman" w:hAnsi="Times New Roman" w:cs="Times New Roman"/>
          <w:b/>
          <w:sz w:val="24"/>
          <w:szCs w:val="24"/>
        </w:rPr>
        <w:t xml:space="preserve">oison </w:t>
      </w:r>
      <w:r w:rsidRPr="004A0C34">
        <w:rPr>
          <w:rFonts w:ascii="Times New Roman" w:hAnsi="Times New Roman" w:cs="Times New Roman"/>
          <w:b/>
          <w:sz w:val="24"/>
          <w:szCs w:val="24"/>
        </w:rPr>
        <w:t>c</w:t>
      </w:r>
      <w:r w:rsidR="00C87AD4" w:rsidRPr="004A0C34">
        <w:rPr>
          <w:rFonts w:ascii="Times New Roman" w:hAnsi="Times New Roman" w:cs="Times New Roman"/>
          <w:b/>
          <w:sz w:val="24"/>
          <w:szCs w:val="24"/>
        </w:rPr>
        <w:t xml:space="preserve">ontrol </w:t>
      </w:r>
      <w:r w:rsidRPr="004A0C34">
        <w:rPr>
          <w:rFonts w:ascii="Times New Roman" w:hAnsi="Times New Roman" w:cs="Times New Roman"/>
          <w:b/>
          <w:sz w:val="24"/>
          <w:szCs w:val="24"/>
        </w:rPr>
        <w:t>c</w:t>
      </w:r>
      <w:r w:rsidR="00C87AD4" w:rsidRPr="004A0C34">
        <w:rPr>
          <w:rFonts w:ascii="Times New Roman" w:hAnsi="Times New Roman" w:cs="Times New Roman"/>
          <w:b/>
          <w:sz w:val="24"/>
          <w:szCs w:val="24"/>
        </w:rPr>
        <w:t>enter data</w:t>
      </w:r>
      <w:r w:rsidR="00C87AD4" w:rsidRPr="002D5B5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ight help you</w:t>
      </w:r>
      <w:r w:rsidR="00C87AD4" w:rsidRPr="002D5B5C">
        <w:rPr>
          <w:rFonts w:ascii="Times New Roman" w:hAnsi="Times New Roman" w:cs="Times New Roman"/>
          <w:sz w:val="24"/>
          <w:szCs w:val="24"/>
        </w:rPr>
        <w:t xml:space="preserve"> identify </w:t>
      </w:r>
      <w:r w:rsidR="00AB09BB">
        <w:rPr>
          <w:rFonts w:ascii="Times New Roman" w:hAnsi="Times New Roman" w:cs="Times New Roman"/>
          <w:sz w:val="24"/>
          <w:szCs w:val="24"/>
        </w:rPr>
        <w:t>emerging</w:t>
      </w:r>
      <w:r w:rsidR="00942134">
        <w:rPr>
          <w:rFonts w:ascii="Times New Roman" w:hAnsi="Times New Roman" w:cs="Times New Roman"/>
          <w:sz w:val="24"/>
          <w:szCs w:val="24"/>
        </w:rPr>
        <w:t xml:space="preserve"> or established</w:t>
      </w:r>
      <w:r w:rsidR="00AB09BB">
        <w:rPr>
          <w:rFonts w:ascii="Times New Roman" w:hAnsi="Times New Roman" w:cs="Times New Roman"/>
          <w:sz w:val="24"/>
          <w:szCs w:val="24"/>
        </w:rPr>
        <w:t xml:space="preserve"> public health </w:t>
      </w:r>
      <w:r w:rsidR="00C87AD4" w:rsidRPr="002D5B5C">
        <w:rPr>
          <w:rFonts w:ascii="Times New Roman" w:hAnsi="Times New Roman" w:cs="Times New Roman"/>
          <w:sz w:val="24"/>
          <w:szCs w:val="24"/>
        </w:rPr>
        <w:t xml:space="preserve">concerns following the incident. The area poison control center director </w:t>
      </w:r>
      <w:r>
        <w:rPr>
          <w:rFonts w:ascii="Times New Roman" w:hAnsi="Times New Roman" w:cs="Times New Roman"/>
          <w:sz w:val="24"/>
          <w:szCs w:val="24"/>
        </w:rPr>
        <w:t>might be able to help</w:t>
      </w:r>
      <w:r w:rsidR="00C87AD4" w:rsidRPr="002D5B5C">
        <w:rPr>
          <w:rFonts w:ascii="Times New Roman" w:hAnsi="Times New Roman" w:cs="Times New Roman"/>
          <w:sz w:val="24"/>
          <w:szCs w:val="24"/>
        </w:rPr>
        <w:t xml:space="preserve"> develop a </w:t>
      </w:r>
      <w:r>
        <w:rPr>
          <w:rFonts w:ascii="Times New Roman" w:hAnsi="Times New Roman" w:cs="Times New Roman"/>
          <w:sz w:val="24"/>
          <w:szCs w:val="24"/>
        </w:rPr>
        <w:t xml:space="preserve">monitoring </w:t>
      </w:r>
      <w:r w:rsidR="00C87AD4" w:rsidRPr="002D5B5C">
        <w:rPr>
          <w:rFonts w:ascii="Times New Roman" w:hAnsi="Times New Roman" w:cs="Times New Roman"/>
          <w:sz w:val="24"/>
          <w:szCs w:val="24"/>
        </w:rPr>
        <w:t xml:space="preserve">plan.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CF1F25" w:rsidRPr="00CF1F25">
        <w:rPr>
          <w:rFonts w:ascii="Times New Roman" w:hAnsi="Times New Roman" w:cs="Times New Roman"/>
          <w:sz w:val="24"/>
          <w:szCs w:val="24"/>
        </w:rPr>
        <w:t xml:space="preserve">he </w:t>
      </w:r>
      <w:r w:rsidR="00CF1F25" w:rsidRPr="00CF1F25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National Poison Data System (NPDS)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,</w:t>
      </w:r>
      <w:r w:rsidR="00CF1F25" w:rsidRPr="00CF1F25">
        <w:rPr>
          <w:rFonts w:ascii="Times New Roman" w:hAnsi="Times New Roman" w:cs="Times New Roman"/>
          <w:sz w:val="24"/>
          <w:szCs w:val="24"/>
          <w:lang w:val="en"/>
        </w:rPr>
        <w:t xml:space="preserve"> the data warehouse for the nation’s 55 poison control centers</w:t>
      </w:r>
      <w:r>
        <w:rPr>
          <w:rFonts w:ascii="Times New Roman" w:hAnsi="Times New Roman" w:cs="Times New Roman"/>
          <w:sz w:val="24"/>
          <w:szCs w:val="24"/>
          <w:lang w:val="en"/>
        </w:rPr>
        <w:t>, could also help</w:t>
      </w:r>
      <w:r w:rsidR="00CF1F25" w:rsidRPr="00CF1F2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3294CC99" w14:textId="1516CB47" w:rsidR="00C87AD4" w:rsidRPr="004A0C34" w:rsidRDefault="00873BB5" w:rsidP="00042B3C">
      <w:pPr>
        <w:rPr>
          <w:rFonts w:ascii="Times New Roman" w:hAnsi="Times New Roman" w:cs="Times New Roman"/>
          <w:b/>
          <w:sz w:val="24"/>
          <w:szCs w:val="24"/>
        </w:rPr>
      </w:pPr>
      <w:r w:rsidRPr="004A0C34">
        <w:rPr>
          <w:rFonts w:ascii="Times New Roman" w:hAnsi="Times New Roman" w:cs="Times New Roman"/>
          <w:sz w:val="24"/>
          <w:szCs w:val="24"/>
        </w:rPr>
        <w:t>Long-term health evaluation</w:t>
      </w:r>
    </w:p>
    <w:p w14:paraId="1179C7DA" w14:textId="240C15AF" w:rsidR="00C87AD4" w:rsidRPr="00700680" w:rsidRDefault="00EB7AA2" w:rsidP="00C8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might use o</w:t>
      </w:r>
      <w:r w:rsidR="00C87AD4" w:rsidRPr="00700680">
        <w:rPr>
          <w:rFonts w:ascii="Times New Roman" w:hAnsi="Times New Roman" w:cs="Times New Roman"/>
          <w:sz w:val="24"/>
          <w:szCs w:val="24"/>
        </w:rPr>
        <w:t xml:space="preserve">ne or </w:t>
      </w:r>
      <w:r w:rsidR="00030230" w:rsidRPr="00700680">
        <w:rPr>
          <w:rFonts w:ascii="Times New Roman" w:hAnsi="Times New Roman" w:cs="Times New Roman"/>
          <w:sz w:val="24"/>
          <w:szCs w:val="24"/>
        </w:rPr>
        <w:t xml:space="preserve">more </w:t>
      </w:r>
      <w:r w:rsidR="00C87AD4" w:rsidRPr="00700680">
        <w:rPr>
          <w:rFonts w:ascii="Times New Roman" w:hAnsi="Times New Roman" w:cs="Times New Roman"/>
          <w:sz w:val="24"/>
          <w:szCs w:val="24"/>
        </w:rPr>
        <w:t xml:space="preserve">disaster epidemiology tools </w:t>
      </w:r>
      <w:r>
        <w:rPr>
          <w:rFonts w:ascii="Times New Roman" w:hAnsi="Times New Roman" w:cs="Times New Roman"/>
          <w:sz w:val="24"/>
          <w:szCs w:val="24"/>
        </w:rPr>
        <w:t xml:space="preserve">after the </w:t>
      </w:r>
      <w:r w:rsidR="00C87AD4" w:rsidRPr="00700680">
        <w:rPr>
          <w:rFonts w:ascii="Times New Roman" w:hAnsi="Times New Roman" w:cs="Times New Roman"/>
          <w:sz w:val="24"/>
          <w:szCs w:val="24"/>
        </w:rPr>
        <w:t>incident. However</w:t>
      </w:r>
      <w:r w:rsidR="009E248B">
        <w:rPr>
          <w:rFonts w:ascii="Times New Roman" w:hAnsi="Times New Roman" w:cs="Times New Roman"/>
          <w:sz w:val="24"/>
          <w:szCs w:val="24"/>
        </w:rPr>
        <w:t>,</w:t>
      </w:r>
      <w:r w:rsidR="00C87AD4" w:rsidRPr="00700680">
        <w:rPr>
          <w:rFonts w:ascii="Times New Roman" w:hAnsi="Times New Roman" w:cs="Times New Roman"/>
          <w:sz w:val="24"/>
          <w:szCs w:val="24"/>
        </w:rPr>
        <w:t xml:space="preserve"> if </w:t>
      </w:r>
      <w:r w:rsidR="00A84AC7">
        <w:rPr>
          <w:rFonts w:ascii="Times New Roman" w:hAnsi="Times New Roman" w:cs="Times New Roman"/>
          <w:sz w:val="24"/>
          <w:szCs w:val="24"/>
        </w:rPr>
        <w:t>you need a way</w:t>
      </w:r>
      <w:r w:rsidR="00C87AD4" w:rsidRPr="00700680">
        <w:rPr>
          <w:rFonts w:ascii="Times New Roman" w:hAnsi="Times New Roman" w:cs="Times New Roman"/>
          <w:sz w:val="24"/>
          <w:szCs w:val="24"/>
        </w:rPr>
        <w:t xml:space="preserve"> to evaluate long</w:t>
      </w:r>
      <w:r w:rsidR="00942134">
        <w:rPr>
          <w:rFonts w:ascii="Times New Roman" w:hAnsi="Times New Roman" w:cs="Times New Roman"/>
          <w:sz w:val="24"/>
          <w:szCs w:val="24"/>
        </w:rPr>
        <w:t>-</w:t>
      </w:r>
      <w:r w:rsidR="00C87AD4" w:rsidRPr="00700680">
        <w:rPr>
          <w:rFonts w:ascii="Times New Roman" w:hAnsi="Times New Roman" w:cs="Times New Roman"/>
          <w:sz w:val="24"/>
          <w:szCs w:val="24"/>
        </w:rPr>
        <w:t>term health outcomes that m</w:t>
      </w:r>
      <w:r w:rsidR="00A84AC7">
        <w:rPr>
          <w:rFonts w:ascii="Times New Roman" w:hAnsi="Times New Roman" w:cs="Times New Roman"/>
          <w:sz w:val="24"/>
          <w:szCs w:val="24"/>
        </w:rPr>
        <w:t>ight</w:t>
      </w:r>
      <w:r w:rsidR="00C87AD4" w:rsidRPr="00700680">
        <w:rPr>
          <w:rFonts w:ascii="Times New Roman" w:hAnsi="Times New Roman" w:cs="Times New Roman"/>
          <w:sz w:val="24"/>
          <w:szCs w:val="24"/>
        </w:rPr>
        <w:t xml:space="preserve"> take significant time to develop, then more thought has to go into whether a</w:t>
      </w:r>
      <w:r w:rsidR="004F72F4">
        <w:rPr>
          <w:rFonts w:ascii="Times New Roman" w:hAnsi="Times New Roman" w:cs="Times New Roman"/>
          <w:sz w:val="24"/>
          <w:szCs w:val="24"/>
        </w:rPr>
        <w:t>n exposure assessment,</w:t>
      </w:r>
      <w:r w:rsidR="00C87AD4" w:rsidRPr="00700680">
        <w:rPr>
          <w:rFonts w:ascii="Times New Roman" w:hAnsi="Times New Roman" w:cs="Times New Roman"/>
          <w:sz w:val="24"/>
          <w:szCs w:val="24"/>
        </w:rPr>
        <w:t xml:space="preserve"> health study</w:t>
      </w:r>
      <w:r w:rsidR="00942134">
        <w:rPr>
          <w:rFonts w:ascii="Times New Roman" w:hAnsi="Times New Roman" w:cs="Times New Roman"/>
          <w:sz w:val="24"/>
          <w:szCs w:val="24"/>
        </w:rPr>
        <w:t>,</w:t>
      </w:r>
      <w:r w:rsidR="00C87AD4" w:rsidRPr="00700680">
        <w:rPr>
          <w:rFonts w:ascii="Times New Roman" w:hAnsi="Times New Roman" w:cs="Times New Roman"/>
          <w:sz w:val="24"/>
          <w:szCs w:val="24"/>
        </w:rPr>
        <w:t xml:space="preserve"> or health registry are needed</w:t>
      </w:r>
      <w:r w:rsidR="00030230" w:rsidRPr="00700680">
        <w:rPr>
          <w:rFonts w:ascii="Times New Roman" w:hAnsi="Times New Roman" w:cs="Times New Roman"/>
          <w:sz w:val="24"/>
          <w:szCs w:val="24"/>
        </w:rPr>
        <w:t xml:space="preserve">. </w:t>
      </w:r>
      <w:r w:rsidR="000B24AC">
        <w:rPr>
          <w:rFonts w:ascii="Times New Roman" w:hAnsi="Times New Roman" w:cs="Times New Roman"/>
          <w:sz w:val="24"/>
          <w:szCs w:val="24"/>
        </w:rPr>
        <w:t>Examples of such purposes include the following:</w:t>
      </w:r>
    </w:p>
    <w:p w14:paraId="07F4A780" w14:textId="5CA5A443" w:rsidR="00C87AD4" w:rsidRPr="00700680" w:rsidRDefault="00C87AD4" w:rsidP="00954D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Potential to reduce disease or death among the exposed</w:t>
      </w:r>
    </w:p>
    <w:p w14:paraId="4FCAA0E8" w14:textId="5C2CC981" w:rsidR="00C87AD4" w:rsidRPr="00700680" w:rsidRDefault="00C87AD4" w:rsidP="00954D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Potential to improve the delivery of health serv</w:t>
      </w:r>
      <w:r w:rsidR="00954D04" w:rsidRPr="00700680">
        <w:rPr>
          <w:rFonts w:ascii="Times New Roman" w:hAnsi="Times New Roman" w:cs="Times New Roman"/>
          <w:sz w:val="24"/>
          <w:szCs w:val="24"/>
        </w:rPr>
        <w:t>ices to the affected population</w:t>
      </w:r>
    </w:p>
    <w:p w14:paraId="2B8BC218" w14:textId="61A44418" w:rsidR="00C87AD4" w:rsidRPr="00700680" w:rsidRDefault="00C87AD4" w:rsidP="00954D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Poten</w:t>
      </w:r>
      <w:r w:rsidR="00954D04" w:rsidRPr="00700680">
        <w:rPr>
          <w:rFonts w:ascii="Times New Roman" w:hAnsi="Times New Roman" w:cs="Times New Roman"/>
          <w:sz w:val="24"/>
          <w:szCs w:val="24"/>
        </w:rPr>
        <w:t>tial to justify a</w:t>
      </w:r>
      <w:r w:rsidR="004E03A5">
        <w:rPr>
          <w:rFonts w:ascii="Times New Roman" w:hAnsi="Times New Roman" w:cs="Times New Roman"/>
          <w:sz w:val="24"/>
          <w:szCs w:val="24"/>
        </w:rPr>
        <w:t xml:space="preserve"> public health</w:t>
      </w:r>
      <w:r w:rsidR="00954D04" w:rsidRPr="00700680">
        <w:rPr>
          <w:rFonts w:ascii="Times New Roman" w:hAnsi="Times New Roman" w:cs="Times New Roman"/>
          <w:sz w:val="24"/>
          <w:szCs w:val="24"/>
        </w:rPr>
        <w:t xml:space="preserve"> intervention</w:t>
      </w:r>
      <w:r w:rsidRPr="007006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A1D615" w14:textId="4CCF2177" w:rsidR="00954D04" w:rsidRPr="00700680" w:rsidRDefault="00C87AD4" w:rsidP="00954D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Ability to bet</w:t>
      </w:r>
      <w:r w:rsidR="00954D04" w:rsidRPr="00700680">
        <w:rPr>
          <w:rFonts w:ascii="Times New Roman" w:hAnsi="Times New Roman" w:cs="Times New Roman"/>
          <w:sz w:val="24"/>
          <w:szCs w:val="24"/>
        </w:rPr>
        <w:t xml:space="preserve">ter identify </w:t>
      </w:r>
      <w:r w:rsidR="009E248B">
        <w:rPr>
          <w:rFonts w:ascii="Times New Roman" w:hAnsi="Times New Roman" w:cs="Times New Roman"/>
          <w:sz w:val="24"/>
          <w:szCs w:val="24"/>
        </w:rPr>
        <w:t xml:space="preserve">any </w:t>
      </w:r>
      <w:r w:rsidR="00954D04" w:rsidRPr="00700680">
        <w:rPr>
          <w:rFonts w:ascii="Times New Roman" w:hAnsi="Times New Roman" w:cs="Times New Roman"/>
          <w:sz w:val="24"/>
          <w:szCs w:val="24"/>
        </w:rPr>
        <w:t>population</w:t>
      </w:r>
      <w:r w:rsidR="009E248B">
        <w:rPr>
          <w:rFonts w:ascii="Times New Roman" w:hAnsi="Times New Roman" w:cs="Times New Roman"/>
          <w:sz w:val="24"/>
          <w:szCs w:val="24"/>
        </w:rPr>
        <w:t>s</w:t>
      </w:r>
      <w:r w:rsidR="00954D04" w:rsidRPr="00700680">
        <w:rPr>
          <w:rFonts w:ascii="Times New Roman" w:hAnsi="Times New Roman" w:cs="Times New Roman"/>
          <w:sz w:val="24"/>
          <w:szCs w:val="24"/>
        </w:rPr>
        <w:t xml:space="preserve"> at risk</w:t>
      </w:r>
    </w:p>
    <w:p w14:paraId="7A9EA26A" w14:textId="3BF25A4F" w:rsidR="00F81B49" w:rsidRPr="00700680" w:rsidRDefault="00954D04" w:rsidP="004A0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 xml:space="preserve">If </w:t>
      </w:r>
      <w:r w:rsidR="00EB7AA2">
        <w:rPr>
          <w:rFonts w:ascii="Times New Roman" w:hAnsi="Times New Roman" w:cs="Times New Roman"/>
          <w:sz w:val="24"/>
          <w:szCs w:val="24"/>
        </w:rPr>
        <w:t xml:space="preserve">your main interest </w:t>
      </w:r>
      <w:r w:rsidR="00A01E63">
        <w:rPr>
          <w:rFonts w:ascii="Times New Roman" w:hAnsi="Times New Roman" w:cs="Times New Roman"/>
          <w:sz w:val="24"/>
          <w:szCs w:val="24"/>
        </w:rPr>
        <w:t>is</w:t>
      </w:r>
      <w:r w:rsidRPr="00700680">
        <w:rPr>
          <w:rFonts w:ascii="Times New Roman" w:hAnsi="Times New Roman" w:cs="Times New Roman"/>
          <w:sz w:val="24"/>
          <w:szCs w:val="24"/>
        </w:rPr>
        <w:t xml:space="preserve"> maintaining situational awareness</w:t>
      </w:r>
      <w:r w:rsidR="00A01E63">
        <w:rPr>
          <w:rFonts w:ascii="Times New Roman" w:hAnsi="Times New Roman" w:cs="Times New Roman"/>
          <w:sz w:val="24"/>
          <w:szCs w:val="24"/>
        </w:rPr>
        <w:t xml:space="preserve">, </w:t>
      </w:r>
      <w:r w:rsidR="00E558DE">
        <w:rPr>
          <w:rFonts w:ascii="Times New Roman" w:hAnsi="Times New Roman" w:cs="Times New Roman"/>
          <w:sz w:val="24"/>
          <w:szCs w:val="24"/>
        </w:rPr>
        <w:t>then</w:t>
      </w:r>
      <w:r w:rsidR="00E558DE"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="00E558DE">
        <w:rPr>
          <w:rFonts w:ascii="Times New Roman" w:hAnsi="Times New Roman" w:cs="Times New Roman"/>
          <w:sz w:val="24"/>
          <w:szCs w:val="24"/>
        </w:rPr>
        <w:t>a</w:t>
      </w:r>
      <w:r w:rsidR="00A01E63">
        <w:rPr>
          <w:rFonts w:ascii="Times New Roman" w:hAnsi="Times New Roman" w:cs="Times New Roman"/>
          <w:sz w:val="24"/>
          <w:szCs w:val="24"/>
        </w:rPr>
        <w:t xml:space="preserve"> registry or</w:t>
      </w:r>
      <w:r w:rsidR="00DC026D">
        <w:rPr>
          <w:rFonts w:ascii="Times New Roman" w:hAnsi="Times New Roman" w:cs="Times New Roman"/>
          <w:sz w:val="24"/>
          <w:szCs w:val="24"/>
        </w:rPr>
        <w:t xml:space="preserve"> health</w:t>
      </w:r>
      <w:r w:rsidR="00A01E63">
        <w:rPr>
          <w:rFonts w:ascii="Times New Roman" w:hAnsi="Times New Roman" w:cs="Times New Roman"/>
          <w:sz w:val="24"/>
          <w:szCs w:val="24"/>
        </w:rPr>
        <w:t xml:space="preserve"> stud</w:t>
      </w:r>
      <w:r w:rsidR="00E96E63">
        <w:rPr>
          <w:rFonts w:ascii="Times New Roman" w:hAnsi="Times New Roman" w:cs="Times New Roman"/>
          <w:sz w:val="24"/>
          <w:szCs w:val="24"/>
        </w:rPr>
        <w:t>ies</w:t>
      </w:r>
      <w:r w:rsidR="00A01E63">
        <w:rPr>
          <w:rFonts w:ascii="Times New Roman" w:hAnsi="Times New Roman" w:cs="Times New Roman"/>
          <w:sz w:val="24"/>
          <w:szCs w:val="24"/>
        </w:rPr>
        <w:t xml:space="preserve"> m</w:t>
      </w:r>
      <w:r w:rsidR="00074252">
        <w:rPr>
          <w:rFonts w:ascii="Times New Roman" w:hAnsi="Times New Roman" w:cs="Times New Roman"/>
          <w:sz w:val="24"/>
          <w:szCs w:val="24"/>
        </w:rPr>
        <w:t>ight</w:t>
      </w:r>
      <w:r w:rsidR="00A01E63">
        <w:rPr>
          <w:rFonts w:ascii="Times New Roman" w:hAnsi="Times New Roman" w:cs="Times New Roman"/>
          <w:sz w:val="24"/>
          <w:szCs w:val="24"/>
        </w:rPr>
        <w:t xml:space="preserve"> not be needed.</w:t>
      </w:r>
    </w:p>
    <w:p w14:paraId="32C9C4F4" w14:textId="77777777" w:rsidR="00954D04" w:rsidRPr="00700680" w:rsidRDefault="00954D04" w:rsidP="004A0C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595A4" w14:textId="1B065243" w:rsidR="00954D04" w:rsidRPr="00700680" w:rsidRDefault="00954D04" w:rsidP="00954D04">
      <w:p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However</w:t>
      </w:r>
      <w:r w:rsidR="003D6E9F" w:rsidRPr="00700680">
        <w:rPr>
          <w:rFonts w:ascii="Times New Roman" w:hAnsi="Times New Roman" w:cs="Times New Roman"/>
          <w:sz w:val="24"/>
          <w:szCs w:val="24"/>
        </w:rPr>
        <w:t>,</w:t>
      </w:r>
      <w:r w:rsidRPr="00700680">
        <w:rPr>
          <w:rFonts w:ascii="Times New Roman" w:hAnsi="Times New Roman" w:cs="Times New Roman"/>
          <w:sz w:val="24"/>
          <w:szCs w:val="24"/>
        </w:rPr>
        <w:t xml:space="preserve"> if you identify a </w:t>
      </w:r>
      <w:r w:rsidR="003D6E9F" w:rsidRPr="00700680"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700680">
        <w:rPr>
          <w:rFonts w:ascii="Times New Roman" w:hAnsi="Times New Roman" w:cs="Times New Roman"/>
          <w:sz w:val="24"/>
          <w:szCs w:val="24"/>
        </w:rPr>
        <w:t>need for a registry</w:t>
      </w:r>
      <w:r w:rsidR="001F667A">
        <w:rPr>
          <w:rFonts w:ascii="Times New Roman" w:hAnsi="Times New Roman" w:cs="Times New Roman"/>
          <w:sz w:val="24"/>
          <w:szCs w:val="24"/>
        </w:rPr>
        <w:t>,</w:t>
      </w:r>
      <w:r w:rsidRPr="00700680">
        <w:rPr>
          <w:rFonts w:ascii="Times New Roman" w:hAnsi="Times New Roman" w:cs="Times New Roman"/>
          <w:sz w:val="24"/>
          <w:szCs w:val="24"/>
        </w:rPr>
        <w:t xml:space="preserve"> it must be considered carefully</w:t>
      </w:r>
      <w:r w:rsidR="001F667A">
        <w:rPr>
          <w:rFonts w:ascii="Times New Roman" w:hAnsi="Times New Roman" w:cs="Times New Roman"/>
          <w:sz w:val="24"/>
          <w:szCs w:val="24"/>
        </w:rPr>
        <w:t>;</w:t>
      </w:r>
      <w:r w:rsidR="003D6E9F" w:rsidRPr="00700680">
        <w:rPr>
          <w:rFonts w:ascii="Times New Roman" w:hAnsi="Times New Roman" w:cs="Times New Roman"/>
          <w:sz w:val="24"/>
          <w:szCs w:val="24"/>
        </w:rPr>
        <w:t xml:space="preserve"> a registry is a long-term resource commitment</w:t>
      </w:r>
      <w:r w:rsidRPr="00700680">
        <w:rPr>
          <w:rFonts w:ascii="Times New Roman" w:hAnsi="Times New Roman" w:cs="Times New Roman"/>
          <w:sz w:val="24"/>
          <w:szCs w:val="24"/>
        </w:rPr>
        <w:t xml:space="preserve">. </w:t>
      </w:r>
      <w:r w:rsidR="001F667A">
        <w:rPr>
          <w:rFonts w:ascii="Times New Roman" w:hAnsi="Times New Roman" w:cs="Times New Roman"/>
          <w:sz w:val="24"/>
          <w:szCs w:val="24"/>
        </w:rPr>
        <w:t>These criteria must be considered before launching a registry:</w:t>
      </w:r>
    </w:p>
    <w:p w14:paraId="629A759D" w14:textId="0CCB8A04" w:rsidR="00954D04" w:rsidRPr="00700680" w:rsidRDefault="001F667A" w:rsidP="00A56D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  <w:r w:rsidR="00954D04" w:rsidRPr="00700680">
        <w:rPr>
          <w:rFonts w:ascii="Times New Roman" w:hAnsi="Times New Roman" w:cs="Times New Roman"/>
          <w:sz w:val="24"/>
          <w:szCs w:val="24"/>
        </w:rPr>
        <w:t xml:space="preserve"> there adequate data to assess exposure?</w:t>
      </w:r>
    </w:p>
    <w:p w14:paraId="5A9EFB5A" w14:textId="596065EC" w:rsidR="00954D04" w:rsidRPr="00700680" w:rsidRDefault="00A56DF1" w:rsidP="00A56D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Can data be collected in a</w:t>
      </w:r>
      <w:r w:rsidR="00954D04" w:rsidRPr="00700680">
        <w:rPr>
          <w:rFonts w:ascii="Times New Roman" w:hAnsi="Times New Roman" w:cs="Times New Roman"/>
          <w:sz w:val="24"/>
          <w:szCs w:val="24"/>
        </w:rPr>
        <w:t xml:space="preserve"> reasonable period?</w:t>
      </w:r>
    </w:p>
    <w:p w14:paraId="201D7F8B" w14:textId="06145B9E" w:rsidR="00954D04" w:rsidRPr="00700680" w:rsidRDefault="00954D04" w:rsidP="00A56D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Will the sample size be sufficient to produce meaningful results?</w:t>
      </w:r>
    </w:p>
    <w:p w14:paraId="26B2B4CA" w14:textId="44D001C7" w:rsidR="00954D04" w:rsidRPr="00700680" w:rsidRDefault="00954D04" w:rsidP="00A56D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Is there sufficient long-term funding, considering that the registry m</w:t>
      </w:r>
      <w:r w:rsidR="00074252">
        <w:rPr>
          <w:rFonts w:ascii="Times New Roman" w:hAnsi="Times New Roman" w:cs="Times New Roman"/>
          <w:sz w:val="24"/>
          <w:szCs w:val="24"/>
        </w:rPr>
        <w:t>ight require</w:t>
      </w:r>
      <w:r w:rsidRPr="00700680">
        <w:rPr>
          <w:rFonts w:ascii="Times New Roman" w:hAnsi="Times New Roman" w:cs="Times New Roman"/>
          <w:sz w:val="24"/>
          <w:szCs w:val="24"/>
        </w:rPr>
        <w:t xml:space="preserve"> many years?</w:t>
      </w:r>
    </w:p>
    <w:p w14:paraId="30CE7330" w14:textId="777A682F" w:rsidR="00954D04" w:rsidRPr="00700680" w:rsidRDefault="00954D04" w:rsidP="00A56D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Is there sufficient staffing to complete data collection, entry, analysis, and long</w:t>
      </w:r>
      <w:r w:rsidR="007F38FB">
        <w:rPr>
          <w:rFonts w:ascii="Times New Roman" w:hAnsi="Times New Roman" w:cs="Times New Roman"/>
          <w:sz w:val="24"/>
          <w:szCs w:val="24"/>
        </w:rPr>
        <w:t>-</w:t>
      </w:r>
      <w:r w:rsidRPr="00700680">
        <w:rPr>
          <w:rFonts w:ascii="Times New Roman" w:hAnsi="Times New Roman" w:cs="Times New Roman"/>
          <w:sz w:val="24"/>
          <w:szCs w:val="24"/>
        </w:rPr>
        <w:t>term maintenance?</w:t>
      </w:r>
    </w:p>
    <w:p w14:paraId="7B25CF0D" w14:textId="77777777" w:rsidR="00954D04" w:rsidRPr="00700680" w:rsidRDefault="00954D04" w:rsidP="00A56D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Are there adequate communication channels to relay information and results to the registrants?</w:t>
      </w:r>
    </w:p>
    <w:p w14:paraId="74852506" w14:textId="31097EF9" w:rsidR="00954D04" w:rsidRPr="00700680" w:rsidRDefault="00954D04" w:rsidP="00A56D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Is there political or popular support</w:t>
      </w:r>
      <w:r w:rsidR="00074252">
        <w:rPr>
          <w:rFonts w:ascii="Times New Roman" w:hAnsi="Times New Roman" w:cs="Times New Roman"/>
          <w:sz w:val="24"/>
          <w:szCs w:val="24"/>
        </w:rPr>
        <w:t xml:space="preserve"> (</w:t>
      </w:r>
      <w:r w:rsidRPr="00700680">
        <w:rPr>
          <w:rFonts w:ascii="Times New Roman" w:hAnsi="Times New Roman" w:cs="Times New Roman"/>
          <w:sz w:val="24"/>
          <w:szCs w:val="24"/>
        </w:rPr>
        <w:t>or at least no opposition</w:t>
      </w:r>
      <w:r w:rsidR="00074252">
        <w:rPr>
          <w:rFonts w:ascii="Times New Roman" w:hAnsi="Times New Roman" w:cs="Times New Roman"/>
          <w:sz w:val="24"/>
          <w:szCs w:val="24"/>
        </w:rPr>
        <w:t>)</w:t>
      </w:r>
      <w:r w:rsidRPr="00700680">
        <w:rPr>
          <w:rFonts w:ascii="Times New Roman" w:hAnsi="Times New Roman" w:cs="Times New Roman"/>
          <w:sz w:val="24"/>
          <w:szCs w:val="24"/>
        </w:rPr>
        <w:t>?</w:t>
      </w:r>
    </w:p>
    <w:p w14:paraId="32EA4866" w14:textId="10BEE8A1" w:rsidR="00F81B49" w:rsidRPr="00CC1A99" w:rsidRDefault="00CC1A99" w:rsidP="00CC1A99">
      <w:pPr>
        <w:rPr>
          <w:rFonts w:ascii="Times New Roman" w:hAnsi="Times New Roman" w:cs="Times New Roman"/>
          <w:sz w:val="24"/>
          <w:szCs w:val="24"/>
        </w:rPr>
      </w:pPr>
      <w:r w:rsidRPr="00CC1A99">
        <w:rPr>
          <w:rFonts w:ascii="Times New Roman" w:hAnsi="Times New Roman" w:cs="Times New Roman"/>
          <w:sz w:val="24"/>
          <w:szCs w:val="24"/>
        </w:rPr>
        <w:t>If you meet the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CC1A99">
        <w:rPr>
          <w:rFonts w:ascii="Times New Roman" w:hAnsi="Times New Roman" w:cs="Times New Roman"/>
          <w:sz w:val="24"/>
          <w:szCs w:val="24"/>
        </w:rPr>
        <w:t xml:space="preserve"> criteria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1A99">
        <w:rPr>
          <w:rFonts w:ascii="Times New Roman" w:hAnsi="Times New Roman" w:cs="Times New Roman"/>
          <w:sz w:val="24"/>
          <w:szCs w:val="24"/>
        </w:rPr>
        <w:t xml:space="preserve"> you can consider developing a health registry.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C1A99">
        <w:rPr>
          <w:rFonts w:ascii="Times New Roman" w:hAnsi="Times New Roman" w:cs="Times New Roman"/>
          <w:sz w:val="24"/>
          <w:szCs w:val="24"/>
        </w:rPr>
        <w:t>he most important step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8E69C9">
        <w:rPr>
          <w:rFonts w:ascii="Times New Roman" w:hAnsi="Times New Roman" w:cs="Times New Roman"/>
          <w:sz w:val="24"/>
          <w:szCs w:val="24"/>
        </w:rPr>
        <w:t xml:space="preserve"> </w:t>
      </w:r>
      <w:r w:rsidR="00074252">
        <w:rPr>
          <w:rFonts w:ascii="Times New Roman" w:hAnsi="Times New Roman" w:cs="Times New Roman"/>
          <w:sz w:val="24"/>
          <w:szCs w:val="24"/>
        </w:rPr>
        <w:t xml:space="preserve">to </w:t>
      </w:r>
      <w:r w:rsidR="00EB7AA2">
        <w:rPr>
          <w:rFonts w:ascii="Times New Roman" w:hAnsi="Times New Roman" w:cs="Times New Roman"/>
          <w:sz w:val="24"/>
          <w:szCs w:val="24"/>
        </w:rPr>
        <w:t xml:space="preserve">first </w:t>
      </w:r>
      <w:r w:rsidR="008E69C9">
        <w:rPr>
          <w:rFonts w:ascii="Times New Roman" w:hAnsi="Times New Roman" w:cs="Times New Roman"/>
          <w:sz w:val="24"/>
          <w:szCs w:val="24"/>
        </w:rPr>
        <w:t>assess</w:t>
      </w:r>
      <w:r w:rsidRPr="00CC1A99">
        <w:rPr>
          <w:rFonts w:ascii="Times New Roman" w:hAnsi="Times New Roman" w:cs="Times New Roman"/>
          <w:sz w:val="24"/>
          <w:szCs w:val="24"/>
        </w:rPr>
        <w:t xml:space="preserve"> the people who were exposed. </w:t>
      </w:r>
      <w:r w:rsidRPr="005E6E15">
        <w:rPr>
          <w:rFonts w:ascii="Times New Roman" w:hAnsi="Times New Roman" w:cs="Times New Roman"/>
          <w:sz w:val="24"/>
          <w:szCs w:val="24"/>
        </w:rPr>
        <w:t xml:space="preserve">You may </w:t>
      </w:r>
      <w:r w:rsidR="00426EB0">
        <w:rPr>
          <w:rFonts w:ascii="Times New Roman" w:hAnsi="Times New Roman" w:cs="Times New Roman"/>
          <w:sz w:val="24"/>
          <w:szCs w:val="24"/>
        </w:rPr>
        <w:t>then</w:t>
      </w:r>
      <w:r w:rsidR="00426EB0" w:rsidRPr="005E6E15">
        <w:rPr>
          <w:rFonts w:ascii="Times New Roman" w:hAnsi="Times New Roman" w:cs="Times New Roman"/>
          <w:sz w:val="24"/>
          <w:szCs w:val="24"/>
        </w:rPr>
        <w:t xml:space="preserve"> </w:t>
      </w:r>
      <w:r w:rsidRPr="005E6E15">
        <w:rPr>
          <w:rFonts w:ascii="Times New Roman" w:hAnsi="Times New Roman" w:cs="Times New Roman"/>
          <w:sz w:val="24"/>
          <w:szCs w:val="24"/>
        </w:rPr>
        <w:t>develop</w:t>
      </w:r>
      <w:r w:rsidRPr="00CC1A99">
        <w:rPr>
          <w:rFonts w:ascii="Times New Roman" w:hAnsi="Times New Roman" w:cs="Times New Roman"/>
          <w:sz w:val="24"/>
          <w:szCs w:val="24"/>
        </w:rPr>
        <w:t xml:space="preserve"> more in-depth surveys of the exposure and outcomes if needed. Remember that Institutional Review Board </w:t>
      </w:r>
      <w:r w:rsidR="003F4189">
        <w:rPr>
          <w:rFonts w:ascii="Times New Roman" w:hAnsi="Times New Roman" w:cs="Times New Roman"/>
          <w:sz w:val="24"/>
          <w:szCs w:val="24"/>
        </w:rPr>
        <w:t>(</w:t>
      </w:r>
      <w:r w:rsidRPr="00CC1A99">
        <w:rPr>
          <w:rFonts w:ascii="Times New Roman" w:hAnsi="Times New Roman" w:cs="Times New Roman"/>
          <w:sz w:val="24"/>
          <w:szCs w:val="24"/>
        </w:rPr>
        <w:t>IRB</w:t>
      </w:r>
      <w:r w:rsidR="003F4189">
        <w:rPr>
          <w:rFonts w:ascii="Times New Roman" w:hAnsi="Times New Roman" w:cs="Times New Roman"/>
          <w:sz w:val="24"/>
          <w:szCs w:val="24"/>
        </w:rPr>
        <w:t>)</w:t>
      </w:r>
      <w:r w:rsidRPr="00CC1A99">
        <w:rPr>
          <w:rFonts w:ascii="Times New Roman" w:hAnsi="Times New Roman" w:cs="Times New Roman"/>
          <w:sz w:val="24"/>
          <w:szCs w:val="24"/>
        </w:rPr>
        <w:t xml:space="preserve"> approval</w:t>
      </w:r>
      <w:r w:rsidR="000B67DB">
        <w:rPr>
          <w:rFonts w:ascii="Times New Roman" w:hAnsi="Times New Roman" w:cs="Times New Roman"/>
          <w:sz w:val="24"/>
          <w:szCs w:val="24"/>
        </w:rPr>
        <w:t xml:space="preserve"> most likely</w:t>
      </w:r>
      <w:r w:rsidRPr="00CC1A99">
        <w:rPr>
          <w:rFonts w:ascii="Times New Roman" w:hAnsi="Times New Roman" w:cs="Times New Roman"/>
          <w:sz w:val="24"/>
          <w:szCs w:val="24"/>
        </w:rPr>
        <w:t xml:space="preserve"> will be needed.</w:t>
      </w:r>
    </w:p>
    <w:p w14:paraId="60E83636" w14:textId="653F3F94" w:rsidR="00F81B49" w:rsidRPr="00700680" w:rsidRDefault="00954D04" w:rsidP="0065275B">
      <w:pPr>
        <w:rPr>
          <w:rFonts w:ascii="Times New Roman" w:hAnsi="Times New Roman" w:cs="Times New Roman"/>
          <w:sz w:val="24"/>
          <w:szCs w:val="24"/>
        </w:rPr>
      </w:pPr>
      <w:r w:rsidRPr="00AF7976">
        <w:rPr>
          <w:rFonts w:ascii="Times New Roman" w:hAnsi="Times New Roman" w:cs="Times New Roman"/>
          <w:sz w:val="24"/>
          <w:szCs w:val="24"/>
        </w:rPr>
        <w:t xml:space="preserve">If you </w:t>
      </w:r>
      <w:r w:rsidR="00FC0CEB" w:rsidRPr="00AF7976">
        <w:rPr>
          <w:rFonts w:ascii="Times New Roman" w:hAnsi="Times New Roman" w:cs="Times New Roman"/>
          <w:sz w:val="24"/>
          <w:szCs w:val="24"/>
        </w:rPr>
        <w:t>meet</w:t>
      </w:r>
      <w:r w:rsidRPr="00AF7976">
        <w:rPr>
          <w:rFonts w:ascii="Times New Roman" w:hAnsi="Times New Roman" w:cs="Times New Roman"/>
          <w:sz w:val="24"/>
          <w:szCs w:val="24"/>
        </w:rPr>
        <w:t xml:space="preserve"> </w:t>
      </w:r>
      <w:r w:rsidRPr="00AF7976">
        <w:rPr>
          <w:rFonts w:ascii="Times New Roman" w:hAnsi="Times New Roman" w:cs="Times New Roman"/>
          <w:i/>
          <w:sz w:val="24"/>
          <w:szCs w:val="24"/>
        </w:rPr>
        <w:t xml:space="preserve">some </w:t>
      </w:r>
      <w:r w:rsidRPr="00AF7976">
        <w:rPr>
          <w:rFonts w:ascii="Times New Roman" w:hAnsi="Times New Roman" w:cs="Times New Roman"/>
          <w:sz w:val="24"/>
          <w:szCs w:val="24"/>
        </w:rPr>
        <w:t>of the criteria</w:t>
      </w:r>
      <w:r w:rsidR="00074252">
        <w:rPr>
          <w:rFonts w:ascii="Times New Roman" w:hAnsi="Times New Roman" w:cs="Times New Roman"/>
          <w:sz w:val="24"/>
          <w:szCs w:val="24"/>
        </w:rPr>
        <w:t>,</w:t>
      </w:r>
      <w:r w:rsidRPr="00AF7976">
        <w:rPr>
          <w:rFonts w:ascii="Times New Roman" w:hAnsi="Times New Roman" w:cs="Times New Roman"/>
          <w:sz w:val="24"/>
          <w:szCs w:val="24"/>
        </w:rPr>
        <w:t xml:space="preserve"> you may be able to conduct a health study</w:t>
      </w:r>
      <w:r w:rsidR="00770909" w:rsidRPr="00AF7976">
        <w:rPr>
          <w:rFonts w:ascii="Times New Roman" w:hAnsi="Times New Roman" w:cs="Times New Roman"/>
          <w:sz w:val="24"/>
          <w:szCs w:val="24"/>
        </w:rPr>
        <w:t>. Advantages of conducting a health study include</w:t>
      </w:r>
      <w:r w:rsidRPr="00AF7976">
        <w:rPr>
          <w:rFonts w:ascii="Times New Roman" w:hAnsi="Times New Roman" w:cs="Times New Roman"/>
          <w:sz w:val="24"/>
          <w:szCs w:val="24"/>
        </w:rPr>
        <w:t xml:space="preserve"> a shorter </w:t>
      </w:r>
      <w:r w:rsidR="005E6E15">
        <w:rPr>
          <w:rFonts w:ascii="Times New Roman" w:hAnsi="Times New Roman" w:cs="Times New Roman"/>
          <w:sz w:val="24"/>
          <w:szCs w:val="24"/>
        </w:rPr>
        <w:t>period</w:t>
      </w:r>
      <w:r w:rsidR="00770909" w:rsidRPr="00AF7976">
        <w:rPr>
          <w:rFonts w:ascii="Times New Roman" w:hAnsi="Times New Roman" w:cs="Times New Roman"/>
          <w:sz w:val="24"/>
          <w:szCs w:val="24"/>
        </w:rPr>
        <w:t xml:space="preserve"> before results are generated</w:t>
      </w:r>
      <w:r w:rsidRPr="00AF7976">
        <w:rPr>
          <w:rFonts w:ascii="Times New Roman" w:hAnsi="Times New Roman" w:cs="Times New Roman"/>
          <w:sz w:val="24"/>
          <w:szCs w:val="24"/>
        </w:rPr>
        <w:t xml:space="preserve"> and </w:t>
      </w:r>
      <w:r w:rsidR="00770909" w:rsidRPr="00AF7976">
        <w:rPr>
          <w:rFonts w:ascii="Times New Roman" w:hAnsi="Times New Roman" w:cs="Times New Roman"/>
          <w:sz w:val="24"/>
          <w:szCs w:val="24"/>
        </w:rPr>
        <w:t xml:space="preserve">a </w:t>
      </w:r>
      <w:r w:rsidRPr="00AF7976">
        <w:rPr>
          <w:rFonts w:ascii="Times New Roman" w:hAnsi="Times New Roman" w:cs="Times New Roman"/>
          <w:sz w:val="24"/>
          <w:szCs w:val="24"/>
        </w:rPr>
        <w:t xml:space="preserve">generally </w:t>
      </w:r>
      <w:r w:rsidR="00770909" w:rsidRPr="00AF7976">
        <w:rPr>
          <w:rFonts w:ascii="Times New Roman" w:hAnsi="Times New Roman" w:cs="Times New Roman"/>
          <w:sz w:val="24"/>
          <w:szCs w:val="24"/>
        </w:rPr>
        <w:t>lower</w:t>
      </w:r>
      <w:r w:rsidRPr="00AF7976">
        <w:rPr>
          <w:rFonts w:ascii="Times New Roman" w:hAnsi="Times New Roman" w:cs="Times New Roman"/>
          <w:sz w:val="24"/>
          <w:szCs w:val="24"/>
        </w:rPr>
        <w:t xml:space="preserve"> resource commitment</w:t>
      </w:r>
      <w:r w:rsidRPr="00700680">
        <w:rPr>
          <w:rFonts w:ascii="Times New Roman" w:hAnsi="Times New Roman" w:cs="Times New Roman"/>
          <w:sz w:val="24"/>
          <w:szCs w:val="24"/>
        </w:rPr>
        <w:t>.</w:t>
      </w:r>
      <w:r w:rsidR="0065275B" w:rsidRPr="00700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5D7F9" w14:textId="690CF100" w:rsidR="00074252" w:rsidRPr="004A0C34" w:rsidRDefault="00FC0CEB">
      <w:pPr>
        <w:rPr>
          <w:rFonts w:ascii="Times New Roman" w:hAnsi="Times New Roman" w:cs="Times New Roman"/>
          <w:sz w:val="24"/>
          <w:szCs w:val="24"/>
        </w:rPr>
      </w:pPr>
      <w:r w:rsidRPr="004A0C34">
        <w:rPr>
          <w:rFonts w:ascii="Times New Roman" w:hAnsi="Times New Roman" w:cs="Times New Roman"/>
          <w:sz w:val="24"/>
          <w:szCs w:val="24"/>
        </w:rPr>
        <w:t>The minimum requirements for a successful health study include</w:t>
      </w:r>
      <w:r w:rsidR="00074252" w:rsidRPr="004A0C34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0EE14476" w14:textId="10AE9EF1" w:rsidR="00FC0CEB" w:rsidRPr="004A0C34" w:rsidRDefault="00FC0CEB" w:rsidP="004A0C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A0C34">
        <w:rPr>
          <w:rFonts w:ascii="Times New Roman" w:hAnsi="Times New Roman" w:cs="Times New Roman"/>
          <w:sz w:val="24"/>
          <w:szCs w:val="24"/>
        </w:rPr>
        <w:t>C</w:t>
      </w:r>
      <w:r w:rsidR="00044F0D" w:rsidRPr="004A0C34">
        <w:rPr>
          <w:rFonts w:ascii="Times New Roman" w:hAnsi="Times New Roman" w:cs="Times New Roman"/>
          <w:sz w:val="24"/>
          <w:szCs w:val="24"/>
        </w:rPr>
        <w:t>onfirmed exposure and adequate data to assess individual exposure</w:t>
      </w:r>
    </w:p>
    <w:p w14:paraId="3ABEDE7B" w14:textId="18AB761A" w:rsidR="00FC0CEB" w:rsidRPr="004A0C34" w:rsidRDefault="00FC0CEB" w:rsidP="004A0C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A0C34">
        <w:rPr>
          <w:rFonts w:ascii="Times New Roman" w:hAnsi="Times New Roman" w:cs="Times New Roman"/>
          <w:sz w:val="24"/>
          <w:szCs w:val="24"/>
        </w:rPr>
        <w:t>C</w:t>
      </w:r>
      <w:r w:rsidR="00FF6FB1" w:rsidRPr="004A0C34">
        <w:rPr>
          <w:rFonts w:ascii="Times New Roman" w:hAnsi="Times New Roman" w:cs="Times New Roman"/>
          <w:sz w:val="24"/>
          <w:szCs w:val="24"/>
        </w:rPr>
        <w:t>learly identified exposed population of sufficient size to assure sufficient statistical power</w:t>
      </w:r>
    </w:p>
    <w:p w14:paraId="263C113F" w14:textId="65A0661B" w:rsidR="00FC0CEB" w:rsidRPr="004A0C34" w:rsidRDefault="00FC0CEB" w:rsidP="004A0C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A0C34">
        <w:rPr>
          <w:rFonts w:ascii="Times New Roman" w:hAnsi="Times New Roman" w:cs="Times New Roman"/>
          <w:sz w:val="24"/>
          <w:szCs w:val="24"/>
        </w:rPr>
        <w:t>S</w:t>
      </w:r>
      <w:r w:rsidR="00FF6FB1" w:rsidRPr="004A0C34">
        <w:rPr>
          <w:rFonts w:ascii="Times New Roman" w:hAnsi="Times New Roman" w:cs="Times New Roman"/>
          <w:sz w:val="24"/>
          <w:szCs w:val="24"/>
        </w:rPr>
        <w:t>ufficient staffing and funding</w:t>
      </w:r>
      <w:r w:rsidR="00044F0D" w:rsidRPr="004A0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3E5D0" w14:textId="6B461EC9" w:rsidR="00273AC3" w:rsidRPr="00700680" w:rsidRDefault="007528F7" w:rsidP="00EB1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B5C">
        <w:rPr>
          <w:rFonts w:ascii="Times New Roman" w:hAnsi="Times New Roman" w:cs="Times New Roman"/>
          <w:sz w:val="24"/>
          <w:szCs w:val="24"/>
        </w:rPr>
        <w:t xml:space="preserve">The design of </w:t>
      </w:r>
      <w:r w:rsidRPr="00AF7976">
        <w:rPr>
          <w:rFonts w:ascii="Times New Roman" w:hAnsi="Times New Roman" w:cs="Times New Roman"/>
          <w:sz w:val="24"/>
          <w:szCs w:val="24"/>
        </w:rPr>
        <w:t>health</w:t>
      </w:r>
      <w:r w:rsidR="00E96E63" w:rsidRPr="00AF7976">
        <w:rPr>
          <w:rFonts w:ascii="Times New Roman" w:hAnsi="Times New Roman" w:cs="Times New Roman"/>
          <w:sz w:val="24"/>
          <w:szCs w:val="24"/>
        </w:rPr>
        <w:t xml:space="preserve"> </w:t>
      </w:r>
      <w:r w:rsidRPr="00AF7976">
        <w:rPr>
          <w:rFonts w:ascii="Times New Roman" w:hAnsi="Times New Roman" w:cs="Times New Roman"/>
          <w:sz w:val="24"/>
          <w:szCs w:val="24"/>
        </w:rPr>
        <w:t>studies</w:t>
      </w:r>
      <w:r w:rsidRPr="002D5B5C">
        <w:rPr>
          <w:rFonts w:ascii="Times New Roman" w:hAnsi="Times New Roman" w:cs="Times New Roman"/>
          <w:sz w:val="24"/>
          <w:szCs w:val="24"/>
        </w:rPr>
        <w:t xml:space="preserve"> varies</w:t>
      </w:r>
      <w:r w:rsidR="00121ACC">
        <w:rPr>
          <w:rFonts w:ascii="Times New Roman" w:hAnsi="Times New Roman" w:cs="Times New Roman"/>
          <w:sz w:val="24"/>
          <w:szCs w:val="24"/>
        </w:rPr>
        <w:t>,</w:t>
      </w:r>
      <w:r w:rsidRPr="002D5B5C">
        <w:rPr>
          <w:rFonts w:ascii="Times New Roman" w:hAnsi="Times New Roman" w:cs="Times New Roman"/>
          <w:sz w:val="24"/>
          <w:szCs w:val="24"/>
        </w:rPr>
        <w:t xml:space="preserve"> depending on the affected population, the health effect and exposure(s) of interest, and temporal factors associated with the exposure. </w:t>
      </w:r>
      <w:r w:rsidRPr="00AF7976">
        <w:rPr>
          <w:rFonts w:ascii="Times New Roman" w:hAnsi="Times New Roman" w:cs="Times New Roman"/>
          <w:sz w:val="24"/>
          <w:szCs w:val="24"/>
        </w:rPr>
        <w:t>Health studies</w:t>
      </w:r>
      <w:r w:rsidRPr="002D5B5C">
        <w:rPr>
          <w:rFonts w:ascii="Times New Roman" w:hAnsi="Times New Roman" w:cs="Times New Roman"/>
          <w:sz w:val="24"/>
          <w:szCs w:val="24"/>
        </w:rPr>
        <w:t xml:space="preserve"> require IRB approval and Office of Management and Budget Pape</w:t>
      </w:r>
      <w:r w:rsidR="00FF6FB1" w:rsidRPr="002D5B5C">
        <w:rPr>
          <w:rFonts w:ascii="Times New Roman" w:hAnsi="Times New Roman" w:cs="Times New Roman"/>
          <w:sz w:val="24"/>
          <w:szCs w:val="24"/>
        </w:rPr>
        <w:t xml:space="preserve">rwork Reduction Act clearance. </w:t>
      </w:r>
      <w:r w:rsidRPr="002D5B5C">
        <w:rPr>
          <w:rFonts w:ascii="Times New Roman" w:hAnsi="Times New Roman" w:cs="Times New Roman"/>
          <w:sz w:val="24"/>
          <w:szCs w:val="24"/>
        </w:rPr>
        <w:t>Th</w:t>
      </w:r>
      <w:r w:rsidR="003C450A">
        <w:rPr>
          <w:rFonts w:ascii="Times New Roman" w:hAnsi="Times New Roman" w:cs="Times New Roman"/>
          <w:sz w:val="24"/>
          <w:szCs w:val="24"/>
        </w:rPr>
        <w:t>at means</w:t>
      </w:r>
      <w:r w:rsidR="00044F0D" w:rsidRPr="002D5B5C">
        <w:rPr>
          <w:rFonts w:ascii="Times New Roman" w:hAnsi="Times New Roman" w:cs="Times New Roman"/>
          <w:sz w:val="24"/>
          <w:szCs w:val="24"/>
        </w:rPr>
        <w:t xml:space="preserve"> health studies</w:t>
      </w:r>
      <w:r w:rsidR="00287684">
        <w:rPr>
          <w:rFonts w:ascii="Times New Roman" w:hAnsi="Times New Roman" w:cs="Times New Roman"/>
          <w:sz w:val="24"/>
          <w:szCs w:val="24"/>
        </w:rPr>
        <w:t>, particularly those conducted by federal government agencies,</w:t>
      </w:r>
      <w:r w:rsidRPr="002D5B5C">
        <w:rPr>
          <w:rFonts w:ascii="Times New Roman" w:hAnsi="Times New Roman" w:cs="Times New Roman"/>
          <w:sz w:val="24"/>
          <w:szCs w:val="24"/>
        </w:rPr>
        <w:t xml:space="preserve"> </w:t>
      </w:r>
      <w:r w:rsidR="00121ACC">
        <w:rPr>
          <w:rFonts w:ascii="Times New Roman" w:hAnsi="Times New Roman" w:cs="Times New Roman"/>
          <w:sz w:val="24"/>
          <w:szCs w:val="24"/>
        </w:rPr>
        <w:t>can</w:t>
      </w:r>
      <w:r w:rsidRPr="002D5B5C">
        <w:rPr>
          <w:rFonts w:ascii="Times New Roman" w:hAnsi="Times New Roman" w:cs="Times New Roman"/>
          <w:sz w:val="24"/>
          <w:szCs w:val="24"/>
        </w:rPr>
        <w:t xml:space="preserve"> take substantial </w:t>
      </w:r>
      <w:r w:rsidR="00FF6FB1" w:rsidRPr="002D5B5C">
        <w:rPr>
          <w:rFonts w:ascii="Times New Roman" w:hAnsi="Times New Roman" w:cs="Times New Roman"/>
          <w:sz w:val="24"/>
          <w:szCs w:val="24"/>
        </w:rPr>
        <w:t>time</w:t>
      </w:r>
      <w:r w:rsidRPr="002D5B5C">
        <w:rPr>
          <w:rFonts w:ascii="Times New Roman" w:hAnsi="Times New Roman" w:cs="Times New Roman"/>
          <w:sz w:val="24"/>
          <w:szCs w:val="24"/>
        </w:rPr>
        <w:t xml:space="preserve"> to complete</w:t>
      </w:r>
      <w:r w:rsidR="00FC0CEB">
        <w:rPr>
          <w:rFonts w:ascii="Times New Roman" w:hAnsi="Times New Roman" w:cs="Times New Roman"/>
          <w:sz w:val="24"/>
          <w:szCs w:val="24"/>
        </w:rPr>
        <w:t>,</w:t>
      </w:r>
      <w:r w:rsidR="00EB1961">
        <w:rPr>
          <w:rFonts w:ascii="Times New Roman" w:hAnsi="Times New Roman" w:cs="Times New Roman"/>
          <w:sz w:val="24"/>
          <w:szCs w:val="24"/>
        </w:rPr>
        <w:t xml:space="preserve"> </w:t>
      </w:r>
      <w:r w:rsidR="00FF6FB1" w:rsidRPr="002D5B5C">
        <w:rPr>
          <w:rFonts w:ascii="Times New Roman" w:hAnsi="Times New Roman" w:cs="Times New Roman"/>
          <w:sz w:val="24"/>
          <w:szCs w:val="24"/>
        </w:rPr>
        <w:t>although usually not as long</w:t>
      </w:r>
      <w:r w:rsidR="00273AC3" w:rsidRPr="002D5B5C">
        <w:rPr>
          <w:rFonts w:ascii="Times New Roman" w:hAnsi="Times New Roman" w:cs="Times New Roman"/>
          <w:sz w:val="24"/>
          <w:szCs w:val="24"/>
        </w:rPr>
        <w:t xml:space="preserve"> as registries</w:t>
      </w:r>
      <w:r w:rsidRPr="002D5B5C">
        <w:rPr>
          <w:rFonts w:ascii="Times New Roman" w:hAnsi="Times New Roman" w:cs="Times New Roman"/>
          <w:sz w:val="24"/>
          <w:szCs w:val="24"/>
        </w:rPr>
        <w:t>.</w:t>
      </w:r>
      <w:r w:rsidR="00467605" w:rsidRPr="002D5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C8CBB" w14:textId="292EC1D7" w:rsidR="00700680" w:rsidRDefault="00A56DF1" w:rsidP="000063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 xml:space="preserve">If you do not learn of an exposure until </w:t>
      </w:r>
      <w:r w:rsidR="00847F6D">
        <w:rPr>
          <w:rFonts w:ascii="Times New Roman" w:hAnsi="Times New Roman" w:cs="Times New Roman"/>
          <w:sz w:val="24"/>
          <w:szCs w:val="24"/>
        </w:rPr>
        <w:t>after an</w:t>
      </w:r>
      <w:r w:rsidRPr="00700680">
        <w:rPr>
          <w:rFonts w:ascii="Times New Roman" w:hAnsi="Times New Roman" w:cs="Times New Roman"/>
          <w:sz w:val="24"/>
          <w:szCs w:val="24"/>
        </w:rPr>
        <w:t xml:space="preserve"> incident</w:t>
      </w:r>
      <w:r w:rsidR="00121ACC">
        <w:rPr>
          <w:rFonts w:ascii="Times New Roman" w:hAnsi="Times New Roman" w:cs="Times New Roman"/>
          <w:sz w:val="24"/>
          <w:szCs w:val="24"/>
        </w:rPr>
        <w:t>, you might</w:t>
      </w:r>
      <w:r w:rsidRPr="00700680">
        <w:rPr>
          <w:rFonts w:ascii="Times New Roman" w:hAnsi="Times New Roman" w:cs="Times New Roman"/>
          <w:sz w:val="24"/>
          <w:szCs w:val="24"/>
        </w:rPr>
        <w:t xml:space="preserve"> want a less </w:t>
      </w:r>
      <w:r w:rsidR="0089002A" w:rsidRPr="00700680">
        <w:rPr>
          <w:rFonts w:ascii="Times New Roman" w:hAnsi="Times New Roman" w:cs="Times New Roman"/>
          <w:sz w:val="24"/>
          <w:szCs w:val="24"/>
        </w:rPr>
        <w:t>resource-</w:t>
      </w:r>
      <w:r w:rsidRPr="00700680">
        <w:rPr>
          <w:rFonts w:ascii="Times New Roman" w:hAnsi="Times New Roman" w:cs="Times New Roman"/>
          <w:sz w:val="24"/>
          <w:szCs w:val="24"/>
        </w:rPr>
        <w:t>intensive way to see if there have been some measurable health effects (</w:t>
      </w:r>
      <w:r w:rsidRPr="00006333">
        <w:rPr>
          <w:rFonts w:ascii="Times New Roman" w:hAnsi="Times New Roman" w:cs="Times New Roman"/>
          <w:sz w:val="24"/>
          <w:szCs w:val="24"/>
        </w:rPr>
        <w:t>e.g.</w:t>
      </w:r>
      <w:r w:rsidR="00847F6D" w:rsidRPr="00006333">
        <w:rPr>
          <w:rFonts w:ascii="Times New Roman" w:hAnsi="Times New Roman" w:cs="Times New Roman"/>
          <w:sz w:val="24"/>
          <w:szCs w:val="24"/>
        </w:rPr>
        <w:t>,</w:t>
      </w:r>
      <w:r w:rsidRPr="00700680">
        <w:rPr>
          <w:rFonts w:ascii="Times New Roman" w:hAnsi="Times New Roman" w:cs="Times New Roman"/>
          <w:sz w:val="24"/>
          <w:szCs w:val="24"/>
        </w:rPr>
        <w:t xml:space="preserve"> adverse birth outcomes, death, cancer, etc</w:t>
      </w:r>
      <w:r w:rsidR="0089002A" w:rsidRPr="00700680">
        <w:rPr>
          <w:rFonts w:ascii="Times New Roman" w:hAnsi="Times New Roman" w:cs="Times New Roman"/>
          <w:sz w:val="24"/>
          <w:szCs w:val="24"/>
        </w:rPr>
        <w:t>.</w:t>
      </w:r>
      <w:r w:rsidRPr="00700680">
        <w:rPr>
          <w:rFonts w:ascii="Times New Roman" w:hAnsi="Times New Roman" w:cs="Times New Roman"/>
          <w:sz w:val="24"/>
          <w:szCs w:val="24"/>
        </w:rPr>
        <w:t>)</w:t>
      </w:r>
      <w:r w:rsidR="00121ACC">
        <w:rPr>
          <w:rFonts w:ascii="Times New Roman" w:hAnsi="Times New Roman" w:cs="Times New Roman"/>
          <w:sz w:val="24"/>
          <w:szCs w:val="24"/>
        </w:rPr>
        <w:t>. Y</w:t>
      </w:r>
      <w:r w:rsidRPr="00700680">
        <w:rPr>
          <w:rFonts w:ascii="Times New Roman" w:hAnsi="Times New Roman" w:cs="Times New Roman"/>
          <w:sz w:val="24"/>
          <w:szCs w:val="24"/>
        </w:rPr>
        <w:t>ou m</w:t>
      </w:r>
      <w:r w:rsidR="00121ACC">
        <w:rPr>
          <w:rFonts w:ascii="Times New Roman" w:hAnsi="Times New Roman" w:cs="Times New Roman"/>
          <w:sz w:val="24"/>
          <w:szCs w:val="24"/>
        </w:rPr>
        <w:t>ight</w:t>
      </w:r>
      <w:r w:rsidRPr="00700680">
        <w:rPr>
          <w:rFonts w:ascii="Times New Roman" w:hAnsi="Times New Roman" w:cs="Times New Roman"/>
          <w:sz w:val="24"/>
          <w:szCs w:val="24"/>
        </w:rPr>
        <w:t xml:space="preserve"> be able to use existing registries to </w:t>
      </w:r>
      <w:r w:rsidR="00121ACC">
        <w:rPr>
          <w:rFonts w:ascii="Times New Roman" w:hAnsi="Times New Roman" w:cs="Times New Roman"/>
          <w:sz w:val="24"/>
          <w:szCs w:val="24"/>
        </w:rPr>
        <w:t>do</w:t>
      </w:r>
      <w:r w:rsidRPr="00700680">
        <w:rPr>
          <w:rFonts w:ascii="Times New Roman" w:hAnsi="Times New Roman" w:cs="Times New Roman"/>
          <w:sz w:val="24"/>
          <w:szCs w:val="24"/>
        </w:rPr>
        <w:t xml:space="preserve"> a health statistics review to see if the exposed population is </w:t>
      </w:r>
      <w:r w:rsidR="00121ACC">
        <w:rPr>
          <w:rFonts w:ascii="Times New Roman" w:hAnsi="Times New Roman" w:cs="Times New Roman"/>
          <w:sz w:val="24"/>
          <w:szCs w:val="24"/>
        </w:rPr>
        <w:t>having increased</w:t>
      </w:r>
      <w:r w:rsidRPr="00700680">
        <w:rPr>
          <w:rFonts w:ascii="Times New Roman" w:hAnsi="Times New Roman" w:cs="Times New Roman"/>
          <w:sz w:val="24"/>
          <w:szCs w:val="24"/>
        </w:rPr>
        <w:t xml:space="preserve"> levels of </w:t>
      </w:r>
      <w:r w:rsidR="00A20A13">
        <w:rPr>
          <w:rFonts w:ascii="Times New Roman" w:hAnsi="Times New Roman" w:cs="Times New Roman"/>
          <w:sz w:val="24"/>
          <w:szCs w:val="24"/>
        </w:rPr>
        <w:t>illness and death</w:t>
      </w:r>
      <w:r w:rsidRPr="00700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99195A" w14:textId="77777777" w:rsidR="00EB1961" w:rsidRPr="00700680" w:rsidRDefault="00EB1961" w:rsidP="00006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E4A7F" w14:textId="69FAA1FD" w:rsidR="00655C62" w:rsidRDefault="00655C62" w:rsidP="00006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81">
        <w:rPr>
          <w:rFonts w:ascii="Times New Roman" w:hAnsi="Times New Roman" w:cs="Times New Roman"/>
          <w:sz w:val="24"/>
          <w:szCs w:val="24"/>
        </w:rPr>
        <w:t>The World Trade Center (WTC) Health Registry</w:t>
      </w:r>
      <w:r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="00B97443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="00053FED" w:rsidRPr="008F49A1">
          <w:rPr>
            <w:rStyle w:val="Hyperlink"/>
            <w:rFonts w:ascii="Times New Roman" w:hAnsi="Times New Roman" w:cs="Times New Roman"/>
            <w:sz w:val="24"/>
            <w:szCs w:val="24"/>
          </w:rPr>
          <w:t>https://www1.nyc.gov/site/911health/index.page</w:t>
        </w:r>
      </w:hyperlink>
      <w:r w:rsidR="00B97443">
        <w:rPr>
          <w:rFonts w:ascii="Times New Roman" w:hAnsi="Times New Roman" w:cs="Times New Roman"/>
          <w:sz w:val="24"/>
          <w:szCs w:val="24"/>
        </w:rPr>
        <w:t>)</w:t>
      </w:r>
      <w:r w:rsidR="00121ACC">
        <w:rPr>
          <w:rFonts w:ascii="Times New Roman" w:hAnsi="Times New Roman" w:cs="Times New Roman"/>
          <w:sz w:val="24"/>
          <w:szCs w:val="24"/>
        </w:rPr>
        <w:t xml:space="preserve"> is an e</w:t>
      </w:r>
      <w:r w:rsidR="00121ACC" w:rsidRPr="00700680">
        <w:rPr>
          <w:rFonts w:ascii="Times New Roman" w:hAnsi="Times New Roman" w:cs="Times New Roman"/>
          <w:sz w:val="24"/>
          <w:szCs w:val="24"/>
        </w:rPr>
        <w:t>xample</w:t>
      </w:r>
      <w:r w:rsidR="00121ACC">
        <w:rPr>
          <w:rFonts w:ascii="Times New Roman" w:hAnsi="Times New Roman" w:cs="Times New Roman"/>
          <w:sz w:val="24"/>
          <w:szCs w:val="24"/>
        </w:rPr>
        <w:t xml:space="preserve"> of a relatively recent and successful registry</w:t>
      </w:r>
      <w:r w:rsidR="00053FED">
        <w:rPr>
          <w:rFonts w:ascii="Times New Roman" w:hAnsi="Times New Roman" w:cs="Times New Roman"/>
          <w:sz w:val="24"/>
          <w:szCs w:val="24"/>
        </w:rPr>
        <w:t>.</w:t>
      </w:r>
    </w:p>
    <w:p w14:paraId="3F1E76F9" w14:textId="77777777" w:rsidR="00EB7AA2" w:rsidRPr="00700680" w:rsidRDefault="00EB7AA2" w:rsidP="00006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CDF7B" w14:textId="7A6A9705" w:rsidR="00655C62" w:rsidRDefault="00655C62" w:rsidP="00655C62">
      <w:pPr>
        <w:rPr>
          <w:rFonts w:ascii="Times New Roman" w:hAnsi="Times New Roman" w:cs="Times New Roman"/>
          <w:i/>
          <w:sz w:val="24"/>
          <w:szCs w:val="24"/>
        </w:rPr>
      </w:pPr>
      <w:r w:rsidRPr="00280681">
        <w:rPr>
          <w:rFonts w:ascii="Times New Roman" w:hAnsi="Times New Roman" w:cs="Times New Roman"/>
          <w:i/>
          <w:sz w:val="24"/>
          <w:szCs w:val="24"/>
        </w:rPr>
        <w:t>Justification</w:t>
      </w:r>
    </w:p>
    <w:p w14:paraId="66309A31" w14:textId="06F9BFD0" w:rsidR="007E4230" w:rsidRPr="007E4230" w:rsidRDefault="007E4230" w:rsidP="00655C62">
      <w:pPr>
        <w:rPr>
          <w:rFonts w:ascii="Times New Roman" w:hAnsi="Times New Roman" w:cs="Times New Roman"/>
          <w:sz w:val="24"/>
          <w:szCs w:val="24"/>
        </w:rPr>
      </w:pPr>
      <w:r w:rsidRPr="00280681">
        <w:rPr>
          <w:rFonts w:ascii="Times New Roman" w:hAnsi="Times New Roman" w:cs="Times New Roman"/>
          <w:sz w:val="24"/>
          <w:szCs w:val="24"/>
        </w:rPr>
        <w:t>Creating a registry to track health effects resulting from the WTC event was justified for the following reasons, among others:</w:t>
      </w:r>
    </w:p>
    <w:p w14:paraId="6BC6102D" w14:textId="539A2165" w:rsidR="00655C62" w:rsidRPr="00280681" w:rsidRDefault="00655C62" w:rsidP="0028068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681">
        <w:rPr>
          <w:rFonts w:ascii="Times New Roman" w:hAnsi="Times New Roman" w:cs="Times New Roman"/>
          <w:sz w:val="24"/>
          <w:szCs w:val="24"/>
        </w:rPr>
        <w:t xml:space="preserve">This was an unprecedented terrorist mass casualty </w:t>
      </w:r>
      <w:r w:rsidR="00C46E77" w:rsidRPr="00280681">
        <w:rPr>
          <w:rFonts w:ascii="Times New Roman" w:hAnsi="Times New Roman" w:cs="Times New Roman"/>
          <w:sz w:val="24"/>
          <w:szCs w:val="24"/>
        </w:rPr>
        <w:t>incident</w:t>
      </w:r>
      <w:r w:rsidRPr="00280681">
        <w:rPr>
          <w:rFonts w:ascii="Times New Roman" w:hAnsi="Times New Roman" w:cs="Times New Roman"/>
          <w:sz w:val="24"/>
          <w:szCs w:val="24"/>
        </w:rPr>
        <w:t xml:space="preserve"> of great public and governmental interest</w:t>
      </w:r>
    </w:p>
    <w:p w14:paraId="28678BC8" w14:textId="036E0E3D" w:rsidR="00655C62" w:rsidRPr="00280681" w:rsidRDefault="00121ACC" w:rsidP="0028068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681">
        <w:rPr>
          <w:rFonts w:ascii="Times New Roman" w:hAnsi="Times New Roman" w:cs="Times New Roman"/>
          <w:sz w:val="24"/>
          <w:szCs w:val="24"/>
        </w:rPr>
        <w:lastRenderedPageBreak/>
        <w:t>The i</w:t>
      </w:r>
      <w:r w:rsidR="00C46E77" w:rsidRPr="00280681">
        <w:rPr>
          <w:rFonts w:ascii="Times New Roman" w:hAnsi="Times New Roman" w:cs="Times New Roman"/>
          <w:sz w:val="24"/>
          <w:szCs w:val="24"/>
        </w:rPr>
        <w:t>ncident</w:t>
      </w:r>
      <w:r w:rsidR="00655C62" w:rsidRPr="00280681">
        <w:rPr>
          <w:rFonts w:ascii="Times New Roman" w:hAnsi="Times New Roman" w:cs="Times New Roman"/>
          <w:sz w:val="24"/>
          <w:szCs w:val="24"/>
        </w:rPr>
        <w:t xml:space="preserve"> caused exposure to a mixture of many noxious </w:t>
      </w:r>
      <w:r w:rsidR="00AE47F5" w:rsidRPr="00280681">
        <w:rPr>
          <w:rFonts w:ascii="Times New Roman" w:hAnsi="Times New Roman" w:cs="Times New Roman"/>
          <w:sz w:val="24"/>
          <w:szCs w:val="24"/>
        </w:rPr>
        <w:t xml:space="preserve">and potentially unknown </w:t>
      </w:r>
      <w:r w:rsidR="00655C62" w:rsidRPr="00280681">
        <w:rPr>
          <w:rFonts w:ascii="Times New Roman" w:hAnsi="Times New Roman" w:cs="Times New Roman"/>
          <w:sz w:val="24"/>
          <w:szCs w:val="24"/>
        </w:rPr>
        <w:t xml:space="preserve">substances </w:t>
      </w:r>
      <w:r w:rsidR="00E558DE" w:rsidRPr="00280681">
        <w:rPr>
          <w:rFonts w:ascii="Times New Roman" w:hAnsi="Times New Roman" w:cs="Times New Roman"/>
          <w:sz w:val="24"/>
          <w:szCs w:val="24"/>
        </w:rPr>
        <w:t>with uncertain</w:t>
      </w:r>
      <w:r w:rsidR="00655C62" w:rsidRPr="00280681">
        <w:rPr>
          <w:rFonts w:ascii="Times New Roman" w:hAnsi="Times New Roman" w:cs="Times New Roman"/>
          <w:sz w:val="24"/>
          <w:szCs w:val="24"/>
        </w:rPr>
        <w:t xml:space="preserve"> public health </w:t>
      </w:r>
      <w:r w:rsidR="00045196" w:rsidRPr="00280681">
        <w:rPr>
          <w:rFonts w:ascii="Times New Roman" w:hAnsi="Times New Roman" w:cs="Times New Roman"/>
          <w:sz w:val="24"/>
          <w:szCs w:val="24"/>
        </w:rPr>
        <w:t xml:space="preserve">effect </w:t>
      </w:r>
      <w:r w:rsidR="00AE47F5" w:rsidRPr="00280681">
        <w:rPr>
          <w:rFonts w:ascii="Times New Roman" w:hAnsi="Times New Roman" w:cs="Times New Roman"/>
          <w:sz w:val="24"/>
          <w:szCs w:val="24"/>
        </w:rPr>
        <w:t>initially and long-term</w:t>
      </w:r>
      <w:r w:rsidR="00655C62" w:rsidRPr="00280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A3938" w14:textId="77777777" w:rsidR="00655C62" w:rsidRPr="00700680" w:rsidRDefault="00655C62" w:rsidP="00655C62">
      <w:pPr>
        <w:rPr>
          <w:rFonts w:ascii="Times New Roman" w:hAnsi="Times New Roman" w:cs="Times New Roman"/>
          <w:sz w:val="24"/>
          <w:szCs w:val="24"/>
        </w:rPr>
      </w:pPr>
    </w:p>
    <w:p w14:paraId="3121F0B6" w14:textId="77777777" w:rsidR="00655C62" w:rsidRPr="002D5B5C" w:rsidRDefault="00655C62" w:rsidP="00655C62">
      <w:pPr>
        <w:rPr>
          <w:rFonts w:ascii="Times New Roman" w:hAnsi="Times New Roman" w:cs="Times New Roman"/>
          <w:i/>
          <w:sz w:val="24"/>
          <w:szCs w:val="24"/>
        </w:rPr>
      </w:pPr>
      <w:r w:rsidRPr="002D5B5C">
        <w:rPr>
          <w:rFonts w:ascii="Times New Roman" w:hAnsi="Times New Roman" w:cs="Times New Roman"/>
          <w:i/>
          <w:sz w:val="24"/>
          <w:szCs w:val="24"/>
        </w:rPr>
        <w:t>Approach</w:t>
      </w:r>
    </w:p>
    <w:p w14:paraId="68355936" w14:textId="39A1F2F7" w:rsidR="00045196" w:rsidRDefault="00045196" w:rsidP="00655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</w:t>
      </w:r>
      <w:r w:rsidR="00655C62" w:rsidRPr="00700680">
        <w:rPr>
          <w:rFonts w:ascii="Times New Roman" w:hAnsi="Times New Roman" w:cs="Times New Roman"/>
          <w:sz w:val="24"/>
          <w:szCs w:val="24"/>
        </w:rPr>
        <w:t xml:space="preserve">xposed population </w:t>
      </w:r>
      <w:r>
        <w:rPr>
          <w:rFonts w:ascii="Times New Roman" w:hAnsi="Times New Roman" w:cs="Times New Roman"/>
          <w:sz w:val="24"/>
          <w:szCs w:val="24"/>
        </w:rPr>
        <w:t xml:space="preserve">for the registry </w:t>
      </w:r>
      <w:r w:rsidR="00AC0543">
        <w:rPr>
          <w:rFonts w:ascii="Times New Roman" w:hAnsi="Times New Roman" w:cs="Times New Roman"/>
          <w:sz w:val="24"/>
          <w:szCs w:val="24"/>
        </w:rPr>
        <w:t>was</w:t>
      </w:r>
      <w:r w:rsidR="00655C62" w:rsidRPr="00700680">
        <w:rPr>
          <w:rFonts w:ascii="Times New Roman" w:hAnsi="Times New Roman" w:cs="Times New Roman"/>
          <w:sz w:val="24"/>
          <w:szCs w:val="24"/>
        </w:rPr>
        <w:t xml:space="preserve"> restricted to</w:t>
      </w:r>
      <w:r w:rsidR="00655C62" w:rsidRPr="00AC0543">
        <w:t xml:space="preserve"> </w:t>
      </w:r>
      <w:r w:rsidR="007152EB" w:rsidRPr="007152EB">
        <w:rPr>
          <w:rFonts w:ascii="Times New Roman" w:hAnsi="Times New Roman" w:cs="Times New Roman"/>
          <w:sz w:val="24"/>
          <w:szCs w:val="24"/>
        </w:rPr>
        <w:t>recovery workers and responders to the terrorist attacks of September 11, 2001</w:t>
      </w:r>
      <w:r w:rsidR="004511FE">
        <w:rPr>
          <w:rFonts w:ascii="Times New Roman" w:hAnsi="Times New Roman" w:cs="Times New Roman"/>
          <w:sz w:val="24"/>
          <w:szCs w:val="24"/>
        </w:rPr>
        <w:t xml:space="preserve"> (9/11)</w:t>
      </w:r>
      <w:r>
        <w:rPr>
          <w:rFonts w:ascii="Times New Roman" w:hAnsi="Times New Roman" w:cs="Times New Roman"/>
          <w:sz w:val="24"/>
          <w:szCs w:val="24"/>
        </w:rPr>
        <w:t>. It also included</w:t>
      </w:r>
      <w:r w:rsidR="007152EB" w:rsidRPr="007152EB">
        <w:rPr>
          <w:rFonts w:ascii="Times New Roman" w:hAnsi="Times New Roman" w:cs="Times New Roman"/>
          <w:sz w:val="24"/>
          <w:szCs w:val="24"/>
        </w:rPr>
        <w:t xml:space="preserve"> people who lived, </w:t>
      </w:r>
      <w:r w:rsidR="00407403">
        <w:rPr>
          <w:rFonts w:ascii="Times New Roman" w:hAnsi="Times New Roman" w:cs="Times New Roman"/>
          <w:sz w:val="24"/>
          <w:szCs w:val="24"/>
        </w:rPr>
        <w:t>worked,</w:t>
      </w:r>
      <w:r w:rsidR="00AC0543" w:rsidDel="00AC0543">
        <w:rPr>
          <w:rFonts w:ascii="Times New Roman" w:hAnsi="Times New Roman" w:cs="Times New Roman"/>
          <w:sz w:val="24"/>
          <w:szCs w:val="24"/>
        </w:rPr>
        <w:t xml:space="preserve"> </w:t>
      </w:r>
      <w:r w:rsidR="00407403">
        <w:rPr>
          <w:rFonts w:ascii="Times New Roman" w:hAnsi="Times New Roman" w:cs="Times New Roman"/>
          <w:sz w:val="24"/>
          <w:szCs w:val="24"/>
        </w:rPr>
        <w:t>studied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7403">
        <w:rPr>
          <w:rFonts w:ascii="Times New Roman" w:hAnsi="Times New Roman" w:cs="Times New Roman"/>
          <w:sz w:val="24"/>
          <w:szCs w:val="24"/>
        </w:rPr>
        <w:t xml:space="preserve"> or </w:t>
      </w:r>
      <w:r w:rsidR="007152EB" w:rsidRPr="007152EB">
        <w:rPr>
          <w:rFonts w:ascii="Times New Roman" w:hAnsi="Times New Roman" w:cs="Times New Roman"/>
          <w:sz w:val="24"/>
          <w:szCs w:val="24"/>
        </w:rPr>
        <w:t>went to school</w:t>
      </w:r>
      <w:r w:rsidR="00C74B1E">
        <w:rPr>
          <w:rFonts w:ascii="Times New Roman" w:hAnsi="Times New Roman" w:cs="Times New Roman"/>
          <w:sz w:val="24"/>
          <w:szCs w:val="24"/>
        </w:rPr>
        <w:t xml:space="preserve"> and </w:t>
      </w:r>
      <w:r w:rsidR="00407403">
        <w:rPr>
          <w:rFonts w:ascii="Times New Roman" w:hAnsi="Times New Roman" w:cs="Times New Roman"/>
          <w:sz w:val="24"/>
          <w:szCs w:val="24"/>
        </w:rPr>
        <w:t xml:space="preserve">were present </w:t>
      </w:r>
      <w:r w:rsidR="00BD73A0">
        <w:rPr>
          <w:rFonts w:ascii="Times New Roman" w:hAnsi="Times New Roman" w:cs="Times New Roman"/>
          <w:sz w:val="24"/>
          <w:szCs w:val="24"/>
        </w:rPr>
        <w:t xml:space="preserve">during the attack </w:t>
      </w:r>
      <w:r w:rsidR="00407403">
        <w:rPr>
          <w:rFonts w:ascii="Times New Roman" w:hAnsi="Times New Roman" w:cs="Times New Roman"/>
          <w:sz w:val="24"/>
          <w:szCs w:val="24"/>
        </w:rPr>
        <w:t xml:space="preserve">at the WTC site </w:t>
      </w:r>
      <w:r w:rsidR="00BD73A0">
        <w:rPr>
          <w:rFonts w:ascii="Times New Roman" w:hAnsi="Times New Roman" w:cs="Times New Roman"/>
          <w:sz w:val="24"/>
          <w:szCs w:val="24"/>
        </w:rPr>
        <w:t xml:space="preserve">in </w:t>
      </w:r>
      <w:r w:rsidR="00BD73A0" w:rsidRPr="00700680">
        <w:rPr>
          <w:rFonts w:ascii="Times New Roman" w:hAnsi="Times New Roman" w:cs="Times New Roman"/>
          <w:sz w:val="24"/>
          <w:szCs w:val="24"/>
        </w:rPr>
        <w:t xml:space="preserve">lower </w:t>
      </w:r>
      <w:r w:rsidR="00FA22C3" w:rsidRPr="00700680">
        <w:rPr>
          <w:rFonts w:ascii="Times New Roman" w:hAnsi="Times New Roman" w:cs="Times New Roman"/>
          <w:sz w:val="24"/>
          <w:szCs w:val="24"/>
        </w:rPr>
        <w:t>Manhattan</w:t>
      </w:r>
      <w:r w:rsidR="00FA22C3">
        <w:rPr>
          <w:rFonts w:ascii="Times New Roman" w:hAnsi="Times New Roman" w:cs="Times New Roman"/>
          <w:sz w:val="24"/>
          <w:szCs w:val="24"/>
        </w:rPr>
        <w:t>. The</w:t>
      </w:r>
      <w:r w:rsidR="00655C62" w:rsidRPr="00700680">
        <w:rPr>
          <w:rFonts w:ascii="Times New Roman" w:hAnsi="Times New Roman" w:cs="Times New Roman"/>
          <w:sz w:val="24"/>
          <w:szCs w:val="24"/>
        </w:rPr>
        <w:t xml:space="preserve"> WTC </w:t>
      </w:r>
      <w:r w:rsidR="001358CE">
        <w:rPr>
          <w:rFonts w:ascii="Times New Roman" w:hAnsi="Times New Roman" w:cs="Times New Roman"/>
          <w:sz w:val="24"/>
          <w:szCs w:val="24"/>
        </w:rPr>
        <w:t>H</w:t>
      </w:r>
      <w:r w:rsidR="001358CE" w:rsidRPr="00700680">
        <w:rPr>
          <w:rFonts w:ascii="Times New Roman" w:hAnsi="Times New Roman" w:cs="Times New Roman"/>
          <w:sz w:val="24"/>
          <w:szCs w:val="24"/>
        </w:rPr>
        <w:t xml:space="preserve">ealth </w:t>
      </w:r>
      <w:r w:rsidR="001358CE">
        <w:rPr>
          <w:rFonts w:ascii="Times New Roman" w:hAnsi="Times New Roman" w:cs="Times New Roman"/>
          <w:sz w:val="24"/>
          <w:szCs w:val="24"/>
        </w:rPr>
        <w:t>R</w:t>
      </w:r>
      <w:r w:rsidR="001358CE" w:rsidRPr="00700680">
        <w:rPr>
          <w:rFonts w:ascii="Times New Roman" w:hAnsi="Times New Roman" w:cs="Times New Roman"/>
          <w:sz w:val="24"/>
          <w:szCs w:val="24"/>
        </w:rPr>
        <w:t xml:space="preserve">egistry </w:t>
      </w:r>
      <w:r w:rsidR="00655C62" w:rsidRPr="00700680">
        <w:rPr>
          <w:rFonts w:ascii="Times New Roman" w:hAnsi="Times New Roman" w:cs="Times New Roman"/>
          <w:sz w:val="24"/>
          <w:szCs w:val="24"/>
        </w:rPr>
        <w:t xml:space="preserve">was established to </w:t>
      </w:r>
      <w:r w:rsidR="007E4230">
        <w:rPr>
          <w:rFonts w:ascii="Times New Roman" w:hAnsi="Times New Roman" w:cs="Times New Roman"/>
          <w:sz w:val="24"/>
          <w:szCs w:val="24"/>
        </w:rPr>
        <w:t>accomplish the following:</w:t>
      </w:r>
    </w:p>
    <w:p w14:paraId="56044F2A" w14:textId="7DEEFAE5" w:rsidR="00045196" w:rsidRPr="000D48F0" w:rsidRDefault="007E4230" w:rsidP="000D48F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D48F0">
        <w:rPr>
          <w:rFonts w:ascii="Times New Roman" w:hAnsi="Times New Roman" w:cs="Times New Roman"/>
          <w:sz w:val="24"/>
          <w:szCs w:val="24"/>
        </w:rPr>
        <w:t xml:space="preserve">dentify </w:t>
      </w:r>
      <w:r w:rsidR="00655C62" w:rsidRPr="000D48F0">
        <w:rPr>
          <w:rFonts w:ascii="Times New Roman" w:hAnsi="Times New Roman" w:cs="Times New Roman"/>
          <w:sz w:val="24"/>
          <w:szCs w:val="24"/>
        </w:rPr>
        <w:t xml:space="preserve">and register people who were exposed to toxic substances </w:t>
      </w:r>
    </w:p>
    <w:p w14:paraId="159BE472" w14:textId="2B026DB4" w:rsidR="00045196" w:rsidRPr="000D48F0" w:rsidRDefault="007E4230" w:rsidP="000D48F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D48F0">
        <w:rPr>
          <w:rFonts w:ascii="Times New Roman" w:hAnsi="Times New Roman" w:cs="Times New Roman"/>
          <w:sz w:val="24"/>
          <w:szCs w:val="24"/>
        </w:rPr>
        <w:t xml:space="preserve">ssess </w:t>
      </w:r>
      <w:r w:rsidR="00655C62" w:rsidRPr="000D48F0">
        <w:rPr>
          <w:rFonts w:ascii="Times New Roman" w:hAnsi="Times New Roman" w:cs="Times New Roman"/>
          <w:sz w:val="24"/>
          <w:szCs w:val="24"/>
        </w:rPr>
        <w:t>the occurrence of physical injuries and mental health effects among survivors</w:t>
      </w:r>
    </w:p>
    <w:p w14:paraId="11DFE105" w14:textId="3126D7B3" w:rsidR="00045196" w:rsidRPr="000D48F0" w:rsidRDefault="00280681" w:rsidP="000D48F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the health of</w:t>
      </w:r>
      <w:r w:rsidRPr="000D48F0">
        <w:rPr>
          <w:rFonts w:ascii="Times New Roman" w:hAnsi="Times New Roman" w:cs="Times New Roman"/>
          <w:sz w:val="24"/>
          <w:szCs w:val="24"/>
        </w:rPr>
        <w:t xml:space="preserve"> </w:t>
      </w:r>
      <w:r w:rsidR="00655C62" w:rsidRPr="000D48F0">
        <w:rPr>
          <w:rFonts w:ascii="Times New Roman" w:hAnsi="Times New Roman" w:cs="Times New Roman"/>
          <w:sz w:val="24"/>
          <w:szCs w:val="24"/>
        </w:rPr>
        <w:t xml:space="preserve">registrants over time </w:t>
      </w:r>
    </w:p>
    <w:p w14:paraId="66C05EC7" w14:textId="0593228F" w:rsidR="00045196" w:rsidRPr="000D48F0" w:rsidRDefault="007E4230" w:rsidP="000D48F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0681">
        <w:rPr>
          <w:rFonts w:ascii="Times New Roman" w:hAnsi="Times New Roman" w:cs="Times New Roman"/>
          <w:sz w:val="24"/>
          <w:szCs w:val="24"/>
        </w:rPr>
        <w:t>S</w:t>
      </w:r>
      <w:r w:rsidR="00045196" w:rsidRPr="00280681">
        <w:rPr>
          <w:rFonts w:ascii="Times New Roman" w:hAnsi="Times New Roman" w:cs="Times New Roman"/>
          <w:sz w:val="24"/>
          <w:szCs w:val="24"/>
        </w:rPr>
        <w:t>hare</w:t>
      </w:r>
      <w:r w:rsidR="00655C62" w:rsidRPr="00280681">
        <w:rPr>
          <w:rFonts w:ascii="Times New Roman" w:hAnsi="Times New Roman" w:cs="Times New Roman"/>
          <w:sz w:val="24"/>
          <w:szCs w:val="24"/>
        </w:rPr>
        <w:t xml:space="preserve"> findings</w:t>
      </w:r>
      <w:r w:rsidR="00655C62" w:rsidRPr="000D48F0">
        <w:rPr>
          <w:rFonts w:ascii="Times New Roman" w:hAnsi="Times New Roman" w:cs="Times New Roman"/>
          <w:sz w:val="24"/>
          <w:szCs w:val="24"/>
        </w:rPr>
        <w:t xml:space="preserve"> and recommendations </w:t>
      </w:r>
    </w:p>
    <w:p w14:paraId="7E1C4803" w14:textId="6BAA0FE4" w:rsidR="00655C62" w:rsidRPr="00280681" w:rsidRDefault="007E4230" w:rsidP="000D48F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80681">
        <w:rPr>
          <w:rFonts w:ascii="Times New Roman" w:hAnsi="Times New Roman" w:cs="Times New Roman"/>
          <w:sz w:val="24"/>
          <w:szCs w:val="24"/>
        </w:rPr>
        <w:t xml:space="preserve">evelop </w:t>
      </w:r>
      <w:r w:rsidR="00655C62" w:rsidRPr="00280681">
        <w:rPr>
          <w:rFonts w:ascii="Times New Roman" w:hAnsi="Times New Roman" w:cs="Times New Roman"/>
          <w:sz w:val="24"/>
          <w:szCs w:val="24"/>
        </w:rPr>
        <w:t xml:space="preserve">and </w:t>
      </w:r>
      <w:r w:rsidR="00045196">
        <w:rPr>
          <w:rFonts w:ascii="Times New Roman" w:hAnsi="Times New Roman" w:cs="Times New Roman"/>
          <w:sz w:val="24"/>
          <w:szCs w:val="24"/>
        </w:rPr>
        <w:t>share</w:t>
      </w:r>
      <w:r w:rsidR="00655C62" w:rsidRPr="00280681">
        <w:rPr>
          <w:rFonts w:ascii="Times New Roman" w:hAnsi="Times New Roman" w:cs="Times New Roman"/>
          <w:sz w:val="24"/>
          <w:szCs w:val="24"/>
        </w:rPr>
        <w:t xml:space="preserve"> disaster preparedness and public policy information for </w:t>
      </w:r>
      <w:r w:rsidR="002B1892">
        <w:rPr>
          <w:rFonts w:ascii="Times New Roman" w:hAnsi="Times New Roman" w:cs="Times New Roman"/>
          <w:sz w:val="24"/>
          <w:szCs w:val="24"/>
        </w:rPr>
        <w:t xml:space="preserve">response to future </w:t>
      </w:r>
      <w:r w:rsidR="00C46E77" w:rsidRPr="00280681">
        <w:rPr>
          <w:rFonts w:ascii="Times New Roman" w:hAnsi="Times New Roman" w:cs="Times New Roman"/>
          <w:sz w:val="24"/>
          <w:szCs w:val="24"/>
        </w:rPr>
        <w:t>incident</w:t>
      </w:r>
      <w:r w:rsidR="00655C62" w:rsidRPr="00280681">
        <w:rPr>
          <w:rFonts w:ascii="Times New Roman" w:hAnsi="Times New Roman" w:cs="Times New Roman"/>
          <w:sz w:val="24"/>
          <w:szCs w:val="24"/>
        </w:rPr>
        <w:t>s</w:t>
      </w:r>
    </w:p>
    <w:p w14:paraId="1E038963" w14:textId="77777777" w:rsidR="00655C62" w:rsidRPr="00700680" w:rsidRDefault="00655C62" w:rsidP="00655C62">
      <w:pPr>
        <w:rPr>
          <w:rFonts w:ascii="Times New Roman" w:hAnsi="Times New Roman" w:cs="Times New Roman"/>
          <w:sz w:val="24"/>
          <w:szCs w:val="24"/>
        </w:rPr>
      </w:pPr>
    </w:p>
    <w:p w14:paraId="08BA5CD5" w14:textId="023185D7" w:rsidR="00655C62" w:rsidRPr="002D5B5C" w:rsidRDefault="00655C62" w:rsidP="00655C62">
      <w:pPr>
        <w:rPr>
          <w:rFonts w:ascii="Times New Roman" w:hAnsi="Times New Roman" w:cs="Times New Roman"/>
          <w:i/>
          <w:sz w:val="24"/>
          <w:szCs w:val="24"/>
        </w:rPr>
      </w:pPr>
      <w:r w:rsidRPr="002D5B5C">
        <w:rPr>
          <w:rFonts w:ascii="Times New Roman" w:hAnsi="Times New Roman" w:cs="Times New Roman"/>
          <w:i/>
          <w:sz w:val="24"/>
          <w:szCs w:val="24"/>
        </w:rPr>
        <w:t>Practicality</w:t>
      </w:r>
      <w:r w:rsidR="00AE47F5">
        <w:rPr>
          <w:rFonts w:ascii="Times New Roman" w:hAnsi="Times New Roman" w:cs="Times New Roman"/>
          <w:i/>
          <w:sz w:val="24"/>
          <w:szCs w:val="24"/>
        </w:rPr>
        <w:t>: How it met the criteria</w:t>
      </w:r>
    </w:p>
    <w:p w14:paraId="7087FDE4" w14:textId="6867A50C" w:rsidR="00655C62" w:rsidRPr="00700680" w:rsidRDefault="00655C62" w:rsidP="00655C62">
      <w:p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The</w:t>
      </w:r>
      <w:r w:rsidR="006F03B9">
        <w:rPr>
          <w:rFonts w:ascii="Times New Roman" w:hAnsi="Times New Roman" w:cs="Times New Roman"/>
          <w:sz w:val="24"/>
          <w:szCs w:val="24"/>
        </w:rPr>
        <w:t xml:space="preserve"> registry had a</w:t>
      </w:r>
      <w:r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Pr="002D5B5C">
        <w:rPr>
          <w:rFonts w:ascii="Times New Roman" w:hAnsi="Times New Roman" w:cs="Times New Roman"/>
          <w:i/>
          <w:sz w:val="24"/>
          <w:szCs w:val="24"/>
        </w:rPr>
        <w:t>sufficient sample size</w:t>
      </w:r>
      <w:r w:rsidRPr="00700680">
        <w:rPr>
          <w:rFonts w:ascii="Times New Roman" w:hAnsi="Times New Roman" w:cs="Times New Roman"/>
          <w:sz w:val="24"/>
          <w:szCs w:val="24"/>
        </w:rPr>
        <w:t>,</w:t>
      </w:r>
      <w:r w:rsidR="00AE47F5">
        <w:rPr>
          <w:rFonts w:ascii="Times New Roman" w:hAnsi="Times New Roman" w:cs="Times New Roman"/>
          <w:sz w:val="24"/>
          <w:szCs w:val="24"/>
        </w:rPr>
        <w:t xml:space="preserve"> of </w:t>
      </w:r>
      <w:r w:rsidRPr="00700680">
        <w:rPr>
          <w:rFonts w:ascii="Times New Roman" w:hAnsi="Times New Roman" w:cs="Times New Roman"/>
          <w:sz w:val="24"/>
          <w:szCs w:val="24"/>
        </w:rPr>
        <w:t>71,437 people.</w:t>
      </w:r>
    </w:p>
    <w:p w14:paraId="2C23FB9B" w14:textId="4D023C8B" w:rsidR="00655C62" w:rsidRPr="00700680" w:rsidRDefault="00407403" w:rsidP="00655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55C62" w:rsidRPr="00700680">
        <w:rPr>
          <w:rFonts w:ascii="Times New Roman" w:hAnsi="Times New Roman" w:cs="Times New Roman"/>
          <w:sz w:val="24"/>
          <w:szCs w:val="24"/>
        </w:rPr>
        <w:t xml:space="preserve">WTC </w:t>
      </w:r>
      <w:r>
        <w:rPr>
          <w:rFonts w:ascii="Times New Roman" w:hAnsi="Times New Roman" w:cs="Times New Roman"/>
          <w:sz w:val="24"/>
          <w:szCs w:val="24"/>
        </w:rPr>
        <w:t>Health R</w:t>
      </w:r>
      <w:r w:rsidRPr="00700680">
        <w:rPr>
          <w:rFonts w:ascii="Times New Roman" w:hAnsi="Times New Roman" w:cs="Times New Roman"/>
          <w:sz w:val="24"/>
          <w:szCs w:val="24"/>
        </w:rPr>
        <w:t xml:space="preserve">egistry </w:t>
      </w:r>
      <w:r w:rsidR="00655C62" w:rsidRPr="00700680">
        <w:rPr>
          <w:rFonts w:ascii="Times New Roman" w:hAnsi="Times New Roman" w:cs="Times New Roman"/>
          <w:sz w:val="24"/>
          <w:szCs w:val="24"/>
        </w:rPr>
        <w:t xml:space="preserve">effort had </w:t>
      </w:r>
      <w:r w:rsidR="00655C62" w:rsidRPr="002D5B5C">
        <w:rPr>
          <w:rFonts w:ascii="Times New Roman" w:hAnsi="Times New Roman" w:cs="Times New Roman"/>
          <w:i/>
          <w:sz w:val="24"/>
          <w:szCs w:val="24"/>
        </w:rPr>
        <w:t>reasonable timeliness</w:t>
      </w:r>
      <w:r w:rsidR="00655C62" w:rsidRPr="00700680">
        <w:rPr>
          <w:rFonts w:ascii="Times New Roman" w:hAnsi="Times New Roman" w:cs="Times New Roman"/>
          <w:sz w:val="24"/>
          <w:szCs w:val="24"/>
        </w:rPr>
        <w:t xml:space="preserve">. Registry efforts started in July 2002, 10 months </w:t>
      </w:r>
      <w:r w:rsidRPr="00700680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46E77">
        <w:rPr>
          <w:rFonts w:ascii="Times New Roman" w:hAnsi="Times New Roman" w:cs="Times New Roman"/>
          <w:sz w:val="24"/>
          <w:szCs w:val="24"/>
        </w:rPr>
        <w:t>incident</w:t>
      </w:r>
      <w:r w:rsidR="00AE47F5">
        <w:rPr>
          <w:rFonts w:ascii="Times New Roman" w:hAnsi="Times New Roman" w:cs="Times New Roman"/>
          <w:sz w:val="24"/>
          <w:szCs w:val="24"/>
        </w:rPr>
        <w:t>,</w:t>
      </w:r>
      <w:r w:rsidR="00655C62" w:rsidRPr="00700680">
        <w:rPr>
          <w:rFonts w:ascii="Times New Roman" w:hAnsi="Times New Roman" w:cs="Times New Roman"/>
          <w:sz w:val="24"/>
          <w:szCs w:val="24"/>
        </w:rPr>
        <w:t xml:space="preserve"> and data collection began in September 2003. </w:t>
      </w:r>
    </w:p>
    <w:p w14:paraId="7B7832CF" w14:textId="205ADB98" w:rsidR="00655C62" w:rsidRPr="00700680" w:rsidRDefault="00655C62" w:rsidP="00655C62">
      <w:p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The</w:t>
      </w:r>
      <w:r w:rsidR="006F03B9">
        <w:rPr>
          <w:rFonts w:ascii="Times New Roman" w:hAnsi="Times New Roman" w:cs="Times New Roman"/>
          <w:sz w:val="24"/>
          <w:szCs w:val="24"/>
        </w:rPr>
        <w:t xml:space="preserve"> registry had</w:t>
      </w:r>
      <w:r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Pr="002D5B5C">
        <w:rPr>
          <w:rFonts w:ascii="Times New Roman" w:hAnsi="Times New Roman" w:cs="Times New Roman"/>
          <w:i/>
          <w:sz w:val="24"/>
          <w:szCs w:val="24"/>
        </w:rPr>
        <w:t>sufficient funding</w:t>
      </w:r>
      <w:r w:rsidR="006F03B9">
        <w:rPr>
          <w:rFonts w:ascii="Times New Roman" w:hAnsi="Times New Roman" w:cs="Times New Roman"/>
          <w:sz w:val="24"/>
          <w:szCs w:val="24"/>
        </w:rPr>
        <w:t xml:space="preserve"> — a</w:t>
      </w:r>
      <w:r w:rsidRPr="00700680">
        <w:rPr>
          <w:rFonts w:ascii="Times New Roman" w:hAnsi="Times New Roman" w:cs="Times New Roman"/>
          <w:sz w:val="24"/>
          <w:szCs w:val="24"/>
        </w:rPr>
        <w:t>pproximately $23.5 million initially</w:t>
      </w:r>
      <w:r w:rsidR="006F03B9">
        <w:rPr>
          <w:rFonts w:ascii="Times New Roman" w:hAnsi="Times New Roman" w:cs="Times New Roman"/>
          <w:sz w:val="24"/>
          <w:szCs w:val="24"/>
        </w:rPr>
        <w:t xml:space="preserve"> —</w:t>
      </w:r>
      <w:r w:rsidRPr="00700680">
        <w:rPr>
          <w:rFonts w:ascii="Times New Roman" w:hAnsi="Times New Roman" w:cs="Times New Roman"/>
          <w:sz w:val="24"/>
          <w:szCs w:val="24"/>
        </w:rPr>
        <w:t xml:space="preserve"> and </w:t>
      </w:r>
      <w:r w:rsidRPr="002D5B5C">
        <w:rPr>
          <w:rFonts w:ascii="Times New Roman" w:hAnsi="Times New Roman" w:cs="Times New Roman"/>
          <w:i/>
          <w:sz w:val="24"/>
          <w:szCs w:val="24"/>
        </w:rPr>
        <w:t>appropriate staffing</w:t>
      </w:r>
      <w:r w:rsidRPr="00700680">
        <w:rPr>
          <w:rFonts w:ascii="Times New Roman" w:hAnsi="Times New Roman" w:cs="Times New Roman"/>
          <w:sz w:val="24"/>
          <w:szCs w:val="24"/>
        </w:rPr>
        <w:t xml:space="preserve"> to </w:t>
      </w:r>
      <w:r w:rsidR="006F03B9">
        <w:rPr>
          <w:rFonts w:ascii="Times New Roman" w:hAnsi="Times New Roman" w:cs="Times New Roman"/>
          <w:sz w:val="24"/>
          <w:szCs w:val="24"/>
        </w:rPr>
        <w:t>begin operation</w:t>
      </w:r>
      <w:r w:rsidRPr="00700680">
        <w:rPr>
          <w:rFonts w:ascii="Times New Roman" w:hAnsi="Times New Roman" w:cs="Times New Roman"/>
          <w:sz w:val="24"/>
          <w:szCs w:val="24"/>
        </w:rPr>
        <w:t xml:space="preserve">. </w:t>
      </w:r>
      <w:r w:rsidR="006F03B9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287684">
        <w:rPr>
          <w:rFonts w:ascii="Times New Roman" w:hAnsi="Times New Roman" w:cs="Times New Roman"/>
          <w:sz w:val="24"/>
          <w:szCs w:val="24"/>
        </w:rPr>
        <w:t xml:space="preserve">and substantial funding </w:t>
      </w:r>
      <w:r w:rsidR="006F03B9">
        <w:rPr>
          <w:rFonts w:ascii="Times New Roman" w:hAnsi="Times New Roman" w:cs="Times New Roman"/>
          <w:sz w:val="24"/>
          <w:szCs w:val="24"/>
        </w:rPr>
        <w:t>has since been allocated</w:t>
      </w:r>
      <w:r w:rsidR="00287684">
        <w:rPr>
          <w:rFonts w:ascii="Times New Roman" w:hAnsi="Times New Roman" w:cs="Times New Roman"/>
          <w:sz w:val="24"/>
          <w:szCs w:val="24"/>
        </w:rPr>
        <w:t xml:space="preserve"> to keep </w:t>
      </w:r>
      <w:r w:rsidR="006F03B9">
        <w:rPr>
          <w:rFonts w:ascii="Times New Roman" w:hAnsi="Times New Roman" w:cs="Times New Roman"/>
          <w:sz w:val="24"/>
          <w:szCs w:val="24"/>
        </w:rPr>
        <w:t>the registry</w:t>
      </w:r>
      <w:r w:rsidR="00287684">
        <w:rPr>
          <w:rFonts w:ascii="Times New Roman" w:hAnsi="Times New Roman" w:cs="Times New Roman"/>
          <w:sz w:val="24"/>
          <w:szCs w:val="24"/>
        </w:rPr>
        <w:t xml:space="preserve"> running.</w:t>
      </w:r>
    </w:p>
    <w:p w14:paraId="0038278D" w14:textId="22866DC6" w:rsidR="00655C62" w:rsidRPr="00700680" w:rsidRDefault="00655C62" w:rsidP="00655C62">
      <w:p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 xml:space="preserve">A contractor was </w:t>
      </w:r>
      <w:r w:rsidR="00A5293A">
        <w:rPr>
          <w:rFonts w:ascii="Times New Roman" w:hAnsi="Times New Roman" w:cs="Times New Roman"/>
          <w:sz w:val="24"/>
          <w:szCs w:val="24"/>
        </w:rPr>
        <w:t>assigned to</w:t>
      </w:r>
      <w:r w:rsidRPr="00700680">
        <w:rPr>
          <w:rFonts w:ascii="Times New Roman" w:hAnsi="Times New Roman" w:cs="Times New Roman"/>
          <w:sz w:val="24"/>
          <w:szCs w:val="24"/>
        </w:rPr>
        <w:t xml:space="preserve"> promot</w:t>
      </w:r>
      <w:r w:rsidR="00A5293A">
        <w:rPr>
          <w:rFonts w:ascii="Times New Roman" w:hAnsi="Times New Roman" w:cs="Times New Roman"/>
          <w:sz w:val="24"/>
          <w:szCs w:val="24"/>
        </w:rPr>
        <w:t>e</w:t>
      </w:r>
      <w:r w:rsidRPr="00700680">
        <w:rPr>
          <w:rFonts w:ascii="Times New Roman" w:hAnsi="Times New Roman" w:cs="Times New Roman"/>
          <w:sz w:val="24"/>
          <w:szCs w:val="24"/>
        </w:rPr>
        <w:t xml:space="preserve"> the registry and conduct outreach</w:t>
      </w:r>
      <w:r w:rsidR="006F03B9">
        <w:rPr>
          <w:rFonts w:ascii="Times New Roman" w:hAnsi="Times New Roman" w:cs="Times New Roman"/>
          <w:sz w:val="24"/>
          <w:szCs w:val="24"/>
        </w:rPr>
        <w:t>. This provided</w:t>
      </w:r>
      <w:r w:rsidRPr="00700680">
        <w:rPr>
          <w:rFonts w:ascii="Times New Roman" w:hAnsi="Times New Roman" w:cs="Times New Roman"/>
          <w:sz w:val="24"/>
          <w:szCs w:val="24"/>
        </w:rPr>
        <w:t xml:space="preserve"> adequate communications and registrant</w:t>
      </w:r>
      <w:r w:rsidR="00AE47F5">
        <w:rPr>
          <w:rFonts w:ascii="Times New Roman" w:hAnsi="Times New Roman" w:cs="Times New Roman"/>
          <w:sz w:val="24"/>
          <w:szCs w:val="24"/>
        </w:rPr>
        <w:t xml:space="preserve"> follow-up</w:t>
      </w:r>
      <w:r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="00AE47F5">
        <w:rPr>
          <w:rFonts w:ascii="Times New Roman" w:hAnsi="Times New Roman" w:cs="Times New Roman"/>
          <w:sz w:val="24"/>
          <w:szCs w:val="24"/>
        </w:rPr>
        <w:t>through several mechanisms, including telephone, in-person</w:t>
      </w:r>
      <w:r w:rsidR="007152EB">
        <w:rPr>
          <w:rFonts w:ascii="Times New Roman" w:hAnsi="Times New Roman" w:cs="Times New Roman"/>
          <w:sz w:val="24"/>
          <w:szCs w:val="24"/>
        </w:rPr>
        <w:t>,</w:t>
      </w:r>
      <w:r w:rsidR="00AE47F5">
        <w:rPr>
          <w:rFonts w:ascii="Times New Roman" w:hAnsi="Times New Roman" w:cs="Times New Roman"/>
          <w:sz w:val="24"/>
          <w:szCs w:val="24"/>
        </w:rPr>
        <w:t xml:space="preserve"> and web-based interviews.</w:t>
      </w:r>
      <w:r w:rsidR="007152EB" w:rsidRPr="007152EB">
        <w:t xml:space="preserve"> </w:t>
      </w:r>
      <w:r w:rsidR="0000690C" w:rsidRPr="0000690C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A5293A">
        <w:rPr>
          <w:rFonts w:ascii="Times New Roman" w:hAnsi="Times New Roman" w:cs="Times New Roman"/>
          <w:sz w:val="24"/>
          <w:szCs w:val="24"/>
        </w:rPr>
        <w:t>was</w:t>
      </w:r>
      <w:r w:rsidR="006F03B9" w:rsidRPr="0000690C">
        <w:rPr>
          <w:rFonts w:ascii="Times New Roman" w:hAnsi="Times New Roman" w:cs="Times New Roman"/>
          <w:sz w:val="24"/>
          <w:szCs w:val="24"/>
        </w:rPr>
        <w:t xml:space="preserve"> </w:t>
      </w:r>
      <w:r w:rsidR="00E05F3C">
        <w:rPr>
          <w:rFonts w:ascii="Times New Roman" w:hAnsi="Times New Roman" w:cs="Times New Roman"/>
          <w:sz w:val="24"/>
          <w:szCs w:val="24"/>
        </w:rPr>
        <w:t>shared</w:t>
      </w:r>
      <w:r w:rsidR="0000690C" w:rsidRPr="0000690C">
        <w:rPr>
          <w:rFonts w:ascii="Times New Roman" w:hAnsi="Times New Roman" w:cs="Times New Roman"/>
          <w:sz w:val="24"/>
          <w:szCs w:val="24"/>
        </w:rPr>
        <w:t xml:space="preserve"> </w:t>
      </w:r>
      <w:r w:rsidR="006F03B9">
        <w:rPr>
          <w:rFonts w:ascii="Times New Roman" w:hAnsi="Times New Roman" w:cs="Times New Roman"/>
          <w:sz w:val="24"/>
          <w:szCs w:val="24"/>
        </w:rPr>
        <w:t>through</w:t>
      </w:r>
      <w:r w:rsidR="0000690C" w:rsidRPr="0000690C">
        <w:rPr>
          <w:rFonts w:ascii="Times New Roman" w:hAnsi="Times New Roman" w:cs="Times New Roman"/>
          <w:sz w:val="24"/>
          <w:szCs w:val="24"/>
        </w:rPr>
        <w:t xml:space="preserve"> multiple channels, including a comprehensive website, annual reports, e-newsletters, brief videos, social media, targeted mailings, health information sheets, press announcements</w:t>
      </w:r>
      <w:r w:rsidR="00E05F3C">
        <w:rPr>
          <w:rFonts w:ascii="Times New Roman" w:hAnsi="Times New Roman" w:cs="Times New Roman"/>
          <w:sz w:val="24"/>
          <w:szCs w:val="24"/>
        </w:rPr>
        <w:t>,</w:t>
      </w:r>
      <w:r w:rsidR="0000690C" w:rsidRPr="0000690C">
        <w:rPr>
          <w:rFonts w:ascii="Times New Roman" w:hAnsi="Times New Roman" w:cs="Times New Roman"/>
          <w:sz w:val="24"/>
          <w:szCs w:val="24"/>
        </w:rPr>
        <w:t xml:space="preserve"> and stakeholder meetings.</w:t>
      </w:r>
    </w:p>
    <w:p w14:paraId="0551EF25" w14:textId="77777777" w:rsidR="00655C62" w:rsidRPr="00700680" w:rsidRDefault="00655C62" w:rsidP="00655C62">
      <w:pPr>
        <w:rPr>
          <w:rFonts w:ascii="Times New Roman" w:hAnsi="Times New Roman" w:cs="Times New Roman"/>
          <w:sz w:val="24"/>
          <w:szCs w:val="24"/>
        </w:rPr>
      </w:pPr>
    </w:p>
    <w:p w14:paraId="33500448" w14:textId="77777777" w:rsidR="00655C62" w:rsidRPr="00700680" w:rsidRDefault="00655C62" w:rsidP="00655C62">
      <w:p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WTC Health Registry Outcomes</w:t>
      </w:r>
    </w:p>
    <w:p w14:paraId="1FC11BF4" w14:textId="5C4E9A0C" w:rsidR="00655C62" w:rsidRPr="00700680" w:rsidRDefault="006D2A3E" w:rsidP="00655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WTC r</w:t>
      </w:r>
      <w:r w:rsidR="00655C62" w:rsidRPr="00700680">
        <w:rPr>
          <w:rFonts w:ascii="Times New Roman" w:hAnsi="Times New Roman" w:cs="Times New Roman"/>
          <w:sz w:val="24"/>
          <w:szCs w:val="24"/>
        </w:rPr>
        <w:t>egistry data w</w:t>
      </w:r>
      <w:r w:rsidR="00AE47F5">
        <w:rPr>
          <w:rFonts w:ascii="Times New Roman" w:hAnsi="Times New Roman" w:cs="Times New Roman"/>
          <w:sz w:val="24"/>
          <w:szCs w:val="24"/>
        </w:rPr>
        <w:t>ere</w:t>
      </w:r>
      <w:r w:rsidR="00655C62" w:rsidRPr="00700680">
        <w:rPr>
          <w:rFonts w:ascii="Times New Roman" w:hAnsi="Times New Roman" w:cs="Times New Roman"/>
          <w:sz w:val="24"/>
          <w:szCs w:val="24"/>
        </w:rPr>
        <w:t xml:space="preserve"> used to identify increased reporting of newly diagnosed </w:t>
      </w:r>
      <w:r w:rsidR="00345499">
        <w:rPr>
          <w:rFonts w:ascii="Times New Roman" w:hAnsi="Times New Roman" w:cs="Times New Roman"/>
          <w:sz w:val="24"/>
          <w:szCs w:val="24"/>
        </w:rPr>
        <w:t>health issues, including</w:t>
      </w:r>
      <w:r w:rsidR="00655C62" w:rsidRPr="00700680">
        <w:rPr>
          <w:rFonts w:ascii="Times New Roman" w:hAnsi="Times New Roman" w:cs="Times New Roman"/>
          <w:sz w:val="24"/>
          <w:szCs w:val="24"/>
        </w:rPr>
        <w:t xml:space="preserve"> respiratory symptoms, asthma, post</w:t>
      </w:r>
      <w:r w:rsidR="00AE47F5">
        <w:rPr>
          <w:rFonts w:ascii="Times New Roman" w:hAnsi="Times New Roman" w:cs="Times New Roman"/>
          <w:sz w:val="24"/>
          <w:szCs w:val="24"/>
        </w:rPr>
        <w:t>-</w:t>
      </w:r>
      <w:r w:rsidR="00655C62" w:rsidRPr="00700680">
        <w:rPr>
          <w:rFonts w:ascii="Times New Roman" w:hAnsi="Times New Roman" w:cs="Times New Roman"/>
          <w:sz w:val="24"/>
          <w:szCs w:val="24"/>
        </w:rPr>
        <w:t xml:space="preserve">traumatic stress disorder, and serious psychological distress. One significant finding to come from 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00680">
        <w:rPr>
          <w:rFonts w:ascii="Times New Roman" w:hAnsi="Times New Roman" w:cs="Times New Roman"/>
          <w:sz w:val="24"/>
          <w:szCs w:val="24"/>
        </w:rPr>
        <w:t xml:space="preserve">egistry </w:t>
      </w:r>
      <w:r w:rsidR="00655C62" w:rsidRPr="00700680">
        <w:rPr>
          <w:rFonts w:ascii="Times New Roman" w:hAnsi="Times New Roman" w:cs="Times New Roman"/>
          <w:sz w:val="24"/>
          <w:szCs w:val="24"/>
        </w:rPr>
        <w:t xml:space="preserve">was that </w:t>
      </w:r>
      <w:r w:rsidR="002334D6">
        <w:rPr>
          <w:rFonts w:ascii="Times New Roman" w:hAnsi="Times New Roman" w:cs="Times New Roman"/>
          <w:sz w:val="24"/>
          <w:szCs w:val="24"/>
        </w:rPr>
        <w:t xml:space="preserve">WTC </w:t>
      </w:r>
      <w:r w:rsidR="00655C62" w:rsidRPr="00700680">
        <w:rPr>
          <w:rFonts w:ascii="Times New Roman" w:hAnsi="Times New Roman" w:cs="Times New Roman"/>
          <w:sz w:val="24"/>
          <w:szCs w:val="24"/>
        </w:rPr>
        <w:t>rescue and recovery workers who wore respirators were less likely to report respiratory problems 5</w:t>
      </w:r>
      <w:r w:rsidR="003F5D4D">
        <w:rPr>
          <w:rFonts w:ascii="Times New Roman" w:hAnsi="Times New Roman" w:cs="Times New Roman"/>
          <w:sz w:val="24"/>
          <w:szCs w:val="24"/>
        </w:rPr>
        <w:t>–</w:t>
      </w:r>
      <w:r w:rsidR="00655C62" w:rsidRPr="00700680">
        <w:rPr>
          <w:rFonts w:ascii="Times New Roman" w:hAnsi="Times New Roman" w:cs="Times New Roman"/>
          <w:sz w:val="24"/>
          <w:szCs w:val="24"/>
        </w:rPr>
        <w:t>6 years after 9/11 tha</w:t>
      </w:r>
      <w:r w:rsidR="00AE47F5">
        <w:rPr>
          <w:rFonts w:ascii="Times New Roman" w:hAnsi="Times New Roman" w:cs="Times New Roman"/>
          <w:sz w:val="24"/>
          <w:szCs w:val="24"/>
        </w:rPr>
        <w:t>n</w:t>
      </w:r>
      <w:r w:rsidR="00655C62" w:rsidRPr="0070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655C62" w:rsidRPr="00700680">
        <w:rPr>
          <w:rFonts w:ascii="Times New Roman" w:hAnsi="Times New Roman" w:cs="Times New Roman"/>
          <w:sz w:val="24"/>
          <w:szCs w:val="24"/>
        </w:rPr>
        <w:t>those who went without adequate respiratory protection</w:t>
      </w:r>
      <w:r w:rsidR="002334D6">
        <w:rPr>
          <w:rFonts w:ascii="Times New Roman" w:hAnsi="Times New Roman" w:cs="Times New Roman"/>
          <w:sz w:val="24"/>
          <w:szCs w:val="24"/>
        </w:rPr>
        <w:t xml:space="preserve">. These findings have </w:t>
      </w:r>
      <w:r w:rsidR="005226CD">
        <w:rPr>
          <w:rFonts w:ascii="Times New Roman" w:hAnsi="Times New Roman" w:cs="Times New Roman"/>
          <w:sz w:val="24"/>
          <w:szCs w:val="24"/>
        </w:rPr>
        <w:t>influenc</w:t>
      </w:r>
      <w:r w:rsidR="002334D6">
        <w:rPr>
          <w:rFonts w:ascii="Times New Roman" w:hAnsi="Times New Roman" w:cs="Times New Roman"/>
          <w:sz w:val="24"/>
          <w:szCs w:val="24"/>
        </w:rPr>
        <w:t>e</w:t>
      </w:r>
      <w:r w:rsidR="003F5D4D">
        <w:rPr>
          <w:rFonts w:ascii="Times New Roman" w:hAnsi="Times New Roman" w:cs="Times New Roman"/>
          <w:sz w:val="24"/>
          <w:szCs w:val="24"/>
        </w:rPr>
        <w:t>d</w:t>
      </w:r>
      <w:r w:rsidR="005226CD">
        <w:rPr>
          <w:rFonts w:ascii="Times New Roman" w:hAnsi="Times New Roman" w:cs="Times New Roman"/>
          <w:sz w:val="24"/>
          <w:szCs w:val="24"/>
        </w:rPr>
        <w:t xml:space="preserve"> preparedness and </w:t>
      </w:r>
      <w:r w:rsidR="002334D6">
        <w:rPr>
          <w:rFonts w:ascii="Times New Roman" w:hAnsi="Times New Roman" w:cs="Times New Roman"/>
          <w:sz w:val="24"/>
          <w:szCs w:val="24"/>
        </w:rPr>
        <w:t>planning efforts regarding respirator use during the response</w:t>
      </w:r>
      <w:r w:rsidR="005226CD">
        <w:rPr>
          <w:rFonts w:ascii="Times New Roman" w:hAnsi="Times New Roman" w:cs="Times New Roman"/>
          <w:sz w:val="24"/>
          <w:szCs w:val="24"/>
        </w:rPr>
        <w:t xml:space="preserve"> </w:t>
      </w:r>
      <w:r w:rsidR="002334D6">
        <w:rPr>
          <w:rFonts w:ascii="Times New Roman" w:hAnsi="Times New Roman" w:cs="Times New Roman"/>
          <w:sz w:val="24"/>
          <w:szCs w:val="24"/>
        </w:rPr>
        <w:t>to future</w:t>
      </w:r>
      <w:r w:rsidR="005226CD">
        <w:rPr>
          <w:rFonts w:ascii="Times New Roman" w:hAnsi="Times New Roman" w:cs="Times New Roman"/>
          <w:sz w:val="24"/>
          <w:szCs w:val="24"/>
        </w:rPr>
        <w:t xml:space="preserve"> </w:t>
      </w:r>
      <w:r w:rsidR="00C46E77">
        <w:rPr>
          <w:rFonts w:ascii="Times New Roman" w:hAnsi="Times New Roman" w:cs="Times New Roman"/>
          <w:sz w:val="24"/>
          <w:szCs w:val="24"/>
        </w:rPr>
        <w:t>incident</w:t>
      </w:r>
      <w:r w:rsidR="002334D6">
        <w:rPr>
          <w:rFonts w:ascii="Times New Roman" w:hAnsi="Times New Roman" w:cs="Times New Roman"/>
          <w:sz w:val="24"/>
          <w:szCs w:val="24"/>
        </w:rPr>
        <w:t>s</w:t>
      </w:r>
      <w:r w:rsidR="00655C62" w:rsidRPr="00700680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00680">
        <w:rPr>
          <w:rFonts w:ascii="Times New Roman" w:hAnsi="Times New Roman" w:cs="Times New Roman"/>
          <w:sz w:val="24"/>
          <w:szCs w:val="24"/>
        </w:rPr>
        <w:t xml:space="preserve">egistry </w:t>
      </w:r>
      <w:r w:rsidR="00655C62" w:rsidRPr="00700680">
        <w:rPr>
          <w:rFonts w:ascii="Times New Roman" w:hAnsi="Times New Roman" w:cs="Times New Roman"/>
          <w:sz w:val="24"/>
          <w:szCs w:val="24"/>
        </w:rPr>
        <w:t>continues to be used to monitor the health of registrants</w:t>
      </w:r>
      <w:r w:rsidR="000F66F6">
        <w:rPr>
          <w:rFonts w:ascii="Times New Roman" w:hAnsi="Times New Roman" w:cs="Times New Roman"/>
          <w:sz w:val="24"/>
          <w:szCs w:val="24"/>
        </w:rPr>
        <w:t xml:space="preserve"> by conducting surveys of </w:t>
      </w:r>
      <w:r>
        <w:rPr>
          <w:rFonts w:ascii="Times New Roman" w:hAnsi="Times New Roman" w:cs="Times New Roman"/>
          <w:sz w:val="24"/>
          <w:szCs w:val="24"/>
        </w:rPr>
        <w:t>them</w:t>
      </w:r>
      <w:r w:rsidR="000F66F6">
        <w:rPr>
          <w:rFonts w:ascii="Times New Roman" w:hAnsi="Times New Roman" w:cs="Times New Roman"/>
          <w:sz w:val="24"/>
          <w:szCs w:val="24"/>
        </w:rPr>
        <w:t xml:space="preserve"> every 3-4 years</w:t>
      </w:r>
      <w:r w:rsidR="00655C62" w:rsidRPr="00700680">
        <w:rPr>
          <w:rFonts w:ascii="Times New Roman" w:hAnsi="Times New Roman" w:cs="Times New Roman"/>
          <w:sz w:val="24"/>
          <w:szCs w:val="24"/>
        </w:rPr>
        <w:t>.</w:t>
      </w:r>
    </w:p>
    <w:p w14:paraId="6CF7FC9A" w14:textId="77777777" w:rsidR="0089002A" w:rsidRPr="00700680" w:rsidRDefault="0089002A" w:rsidP="00655C62">
      <w:pPr>
        <w:rPr>
          <w:rFonts w:ascii="Times New Roman" w:hAnsi="Times New Roman" w:cs="Times New Roman"/>
          <w:sz w:val="24"/>
          <w:szCs w:val="24"/>
        </w:rPr>
      </w:pPr>
    </w:p>
    <w:p w14:paraId="46031818" w14:textId="23757AE2" w:rsidR="00655C62" w:rsidRPr="00E30C46" w:rsidRDefault="00655C62" w:rsidP="00655C62">
      <w:pPr>
        <w:rPr>
          <w:rFonts w:ascii="Times New Roman" w:hAnsi="Times New Roman" w:cs="Times New Roman"/>
          <w:b/>
          <w:sz w:val="24"/>
          <w:szCs w:val="24"/>
        </w:rPr>
      </w:pPr>
      <w:r w:rsidRPr="00E30C46">
        <w:rPr>
          <w:rFonts w:ascii="Times New Roman" w:hAnsi="Times New Roman" w:cs="Times New Roman"/>
          <w:sz w:val="24"/>
          <w:szCs w:val="24"/>
        </w:rPr>
        <w:lastRenderedPageBreak/>
        <w:t>Conclusion</w:t>
      </w:r>
    </w:p>
    <w:p w14:paraId="7FC03C63" w14:textId="76819304" w:rsidR="00655C62" w:rsidRPr="00700680" w:rsidRDefault="00655C62" w:rsidP="00655C62">
      <w:p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 xml:space="preserve">Registries are a powerful tool for </w:t>
      </w:r>
      <w:r w:rsidR="00211144">
        <w:rPr>
          <w:rFonts w:ascii="Times New Roman" w:hAnsi="Times New Roman" w:cs="Times New Roman"/>
          <w:sz w:val="24"/>
          <w:szCs w:val="24"/>
        </w:rPr>
        <w:t>post-incident data collection and follow-up</w:t>
      </w:r>
      <w:r w:rsidRPr="00700680">
        <w:rPr>
          <w:rFonts w:ascii="Times New Roman" w:hAnsi="Times New Roman" w:cs="Times New Roman"/>
          <w:sz w:val="24"/>
          <w:szCs w:val="24"/>
        </w:rPr>
        <w:t xml:space="preserve">. They </w:t>
      </w:r>
      <w:r w:rsidR="00074252">
        <w:rPr>
          <w:rFonts w:ascii="Times New Roman" w:hAnsi="Times New Roman" w:cs="Times New Roman"/>
          <w:sz w:val="24"/>
          <w:szCs w:val="24"/>
        </w:rPr>
        <w:t>can</w:t>
      </w:r>
      <w:r w:rsidR="00074252"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Pr="00700680">
        <w:rPr>
          <w:rFonts w:ascii="Times New Roman" w:hAnsi="Times New Roman" w:cs="Times New Roman"/>
          <w:sz w:val="24"/>
          <w:szCs w:val="24"/>
        </w:rPr>
        <w:t xml:space="preserve">provide valuable information when the health consequences of certain environmental exposures are uncertain or will likely take a long time to develop. </w:t>
      </w:r>
      <w:r w:rsidR="00873BB5">
        <w:rPr>
          <w:rFonts w:ascii="Times New Roman" w:hAnsi="Times New Roman" w:cs="Times New Roman"/>
          <w:sz w:val="24"/>
          <w:szCs w:val="24"/>
        </w:rPr>
        <w:t>C</w:t>
      </w:r>
      <w:r w:rsidRPr="00700680">
        <w:rPr>
          <w:rFonts w:ascii="Times New Roman" w:hAnsi="Times New Roman" w:cs="Times New Roman"/>
          <w:sz w:val="24"/>
          <w:szCs w:val="24"/>
        </w:rPr>
        <w:t xml:space="preserve">ertain diseases </w:t>
      </w:r>
      <w:r w:rsidR="00074252">
        <w:rPr>
          <w:rFonts w:ascii="Times New Roman" w:hAnsi="Times New Roman" w:cs="Times New Roman"/>
          <w:sz w:val="24"/>
          <w:szCs w:val="24"/>
        </w:rPr>
        <w:t>can</w:t>
      </w:r>
      <w:r w:rsidR="00074252"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Pr="00700680">
        <w:rPr>
          <w:rFonts w:ascii="Times New Roman" w:hAnsi="Times New Roman" w:cs="Times New Roman"/>
          <w:sz w:val="24"/>
          <w:szCs w:val="24"/>
        </w:rPr>
        <w:t>have environmental causes that are not completely well defined, and long-term data collection via a registry could provide important insights.</w:t>
      </w:r>
    </w:p>
    <w:p w14:paraId="0CD9A2D8" w14:textId="31888B6D" w:rsidR="00655C62" w:rsidRPr="00700680" w:rsidRDefault="00655C62" w:rsidP="00655C62">
      <w:p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Before deci</w:t>
      </w:r>
      <w:r w:rsidR="00867457">
        <w:rPr>
          <w:rFonts w:ascii="Times New Roman" w:hAnsi="Times New Roman" w:cs="Times New Roman"/>
          <w:sz w:val="24"/>
          <w:szCs w:val="24"/>
        </w:rPr>
        <w:t>ding</w:t>
      </w:r>
      <w:r w:rsidRPr="00700680">
        <w:rPr>
          <w:rFonts w:ascii="Times New Roman" w:hAnsi="Times New Roman" w:cs="Times New Roman"/>
          <w:sz w:val="24"/>
          <w:szCs w:val="24"/>
        </w:rPr>
        <w:t xml:space="preserve"> to create a registry, </w:t>
      </w:r>
      <w:r w:rsidR="003F5D4D">
        <w:rPr>
          <w:rFonts w:ascii="Times New Roman" w:hAnsi="Times New Roman" w:cs="Times New Roman"/>
          <w:sz w:val="24"/>
          <w:szCs w:val="24"/>
        </w:rPr>
        <w:t>you</w:t>
      </w:r>
      <w:r w:rsidR="009F24E9">
        <w:rPr>
          <w:rFonts w:ascii="Times New Roman" w:hAnsi="Times New Roman" w:cs="Times New Roman"/>
          <w:sz w:val="24"/>
          <w:szCs w:val="24"/>
        </w:rPr>
        <w:t xml:space="preserve"> wi</w:t>
      </w:r>
      <w:r w:rsidR="003F5D4D">
        <w:rPr>
          <w:rFonts w:ascii="Times New Roman" w:hAnsi="Times New Roman" w:cs="Times New Roman"/>
          <w:sz w:val="24"/>
          <w:szCs w:val="24"/>
        </w:rPr>
        <w:t xml:space="preserve">ll need to evaluate </w:t>
      </w:r>
      <w:r w:rsidRPr="00700680">
        <w:rPr>
          <w:rFonts w:ascii="Times New Roman" w:hAnsi="Times New Roman" w:cs="Times New Roman"/>
          <w:sz w:val="24"/>
          <w:szCs w:val="24"/>
        </w:rPr>
        <w:t>many considerations. The final decision should be based on a careful consideration of the reasons, clear methods, and practicality</w:t>
      </w:r>
      <w:r w:rsidR="00867457">
        <w:rPr>
          <w:rFonts w:ascii="Times New Roman" w:hAnsi="Times New Roman" w:cs="Times New Roman"/>
          <w:sz w:val="24"/>
          <w:szCs w:val="24"/>
        </w:rPr>
        <w:t xml:space="preserve"> of creating and maintaining a registry</w:t>
      </w:r>
      <w:r w:rsidRPr="00700680">
        <w:rPr>
          <w:rFonts w:ascii="Times New Roman" w:hAnsi="Times New Roman" w:cs="Times New Roman"/>
          <w:sz w:val="24"/>
          <w:szCs w:val="24"/>
        </w:rPr>
        <w:t>.</w:t>
      </w:r>
    </w:p>
    <w:p w14:paraId="43BD3281" w14:textId="40098CC3" w:rsidR="00AF5844" w:rsidRDefault="00AF5844" w:rsidP="00655C62">
      <w:pPr>
        <w:rPr>
          <w:rFonts w:ascii="Times New Roman" w:hAnsi="Times New Roman" w:cs="Times New Roman"/>
          <w:sz w:val="24"/>
          <w:szCs w:val="24"/>
        </w:rPr>
      </w:pPr>
    </w:p>
    <w:p w14:paraId="4EFD58A7" w14:textId="2D3CCD09" w:rsidR="00655C62" w:rsidRPr="00700680" w:rsidRDefault="00655C62" w:rsidP="00655C62">
      <w:p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>Reference</w:t>
      </w:r>
      <w:r w:rsidR="009F24E9">
        <w:rPr>
          <w:rFonts w:ascii="Times New Roman" w:hAnsi="Times New Roman" w:cs="Times New Roman"/>
          <w:sz w:val="24"/>
          <w:szCs w:val="24"/>
        </w:rPr>
        <w:t>s</w:t>
      </w:r>
    </w:p>
    <w:p w14:paraId="683ED043" w14:textId="07C8A320" w:rsidR="00655C62" w:rsidRPr="00700680" w:rsidRDefault="00655C62" w:rsidP="00655C62">
      <w:p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 xml:space="preserve">1. </w:t>
      </w:r>
      <w:r w:rsidR="00E05F3C" w:rsidRPr="00700680">
        <w:rPr>
          <w:rFonts w:ascii="Times New Roman" w:hAnsi="Times New Roman" w:cs="Times New Roman"/>
          <w:sz w:val="24"/>
          <w:szCs w:val="24"/>
        </w:rPr>
        <w:t>Antao</w:t>
      </w:r>
      <w:r w:rsidR="00E05F3C">
        <w:rPr>
          <w:rFonts w:ascii="Times New Roman" w:hAnsi="Times New Roman" w:cs="Times New Roman"/>
          <w:sz w:val="24"/>
          <w:szCs w:val="24"/>
        </w:rPr>
        <w:t xml:space="preserve"> </w:t>
      </w:r>
      <w:r w:rsidR="00E05F3C" w:rsidRPr="00700680">
        <w:rPr>
          <w:rFonts w:ascii="Times New Roman" w:hAnsi="Times New Roman" w:cs="Times New Roman"/>
          <w:sz w:val="24"/>
          <w:szCs w:val="24"/>
        </w:rPr>
        <w:t xml:space="preserve">VC, </w:t>
      </w:r>
      <w:r w:rsidR="00E05F3C">
        <w:rPr>
          <w:rFonts w:ascii="Times New Roman" w:hAnsi="Times New Roman" w:cs="Times New Roman"/>
          <w:sz w:val="24"/>
          <w:szCs w:val="24"/>
        </w:rPr>
        <w:t>Muravov OI, Sapp J 2</w:t>
      </w:r>
      <w:r w:rsidR="00E05F3C" w:rsidRPr="00E05F3C">
        <w:rPr>
          <w:rFonts w:ascii="Times New Roman" w:hAnsi="Times New Roman" w:cs="Times New Roman"/>
          <w:sz w:val="24"/>
          <w:szCs w:val="24"/>
        </w:rPr>
        <w:t>nd</w:t>
      </w:r>
      <w:r w:rsidR="00E05F3C">
        <w:rPr>
          <w:rFonts w:ascii="Times New Roman" w:hAnsi="Times New Roman" w:cs="Times New Roman"/>
          <w:sz w:val="24"/>
          <w:szCs w:val="24"/>
        </w:rPr>
        <w:t xml:space="preserve">, </w:t>
      </w:r>
      <w:r w:rsidR="00E05F3C" w:rsidRPr="00700680">
        <w:rPr>
          <w:rFonts w:ascii="Times New Roman" w:hAnsi="Times New Roman" w:cs="Times New Roman"/>
          <w:sz w:val="24"/>
          <w:szCs w:val="24"/>
        </w:rPr>
        <w:t xml:space="preserve">et al. </w:t>
      </w:r>
      <w:r w:rsidRPr="00700680">
        <w:rPr>
          <w:rFonts w:ascii="Times New Roman" w:hAnsi="Times New Roman" w:cs="Times New Roman"/>
          <w:sz w:val="24"/>
          <w:szCs w:val="24"/>
        </w:rPr>
        <w:t xml:space="preserve">Considerations </w:t>
      </w:r>
      <w:r w:rsidR="0089002A" w:rsidRPr="00700680">
        <w:rPr>
          <w:rFonts w:ascii="Times New Roman" w:hAnsi="Times New Roman" w:cs="Times New Roman"/>
          <w:sz w:val="24"/>
          <w:szCs w:val="24"/>
        </w:rPr>
        <w:t>before</w:t>
      </w:r>
      <w:r w:rsidRPr="00700680">
        <w:rPr>
          <w:rFonts w:ascii="Times New Roman" w:hAnsi="Times New Roman" w:cs="Times New Roman"/>
          <w:sz w:val="24"/>
          <w:szCs w:val="24"/>
        </w:rPr>
        <w:t xml:space="preserve"> </w:t>
      </w:r>
      <w:r w:rsidR="00E05F3C">
        <w:rPr>
          <w:rFonts w:ascii="Times New Roman" w:hAnsi="Times New Roman" w:cs="Times New Roman"/>
          <w:sz w:val="24"/>
          <w:szCs w:val="24"/>
        </w:rPr>
        <w:t>e</w:t>
      </w:r>
      <w:r w:rsidR="00E05F3C" w:rsidRPr="00700680">
        <w:rPr>
          <w:rFonts w:ascii="Times New Roman" w:hAnsi="Times New Roman" w:cs="Times New Roman"/>
          <w:sz w:val="24"/>
          <w:szCs w:val="24"/>
        </w:rPr>
        <w:t xml:space="preserve">stablishing </w:t>
      </w:r>
      <w:r w:rsidRPr="00700680">
        <w:rPr>
          <w:rFonts w:ascii="Times New Roman" w:hAnsi="Times New Roman" w:cs="Times New Roman"/>
          <w:sz w:val="24"/>
          <w:szCs w:val="24"/>
        </w:rPr>
        <w:t xml:space="preserve">an </w:t>
      </w:r>
      <w:r w:rsidR="00E05F3C">
        <w:rPr>
          <w:rFonts w:ascii="Times New Roman" w:hAnsi="Times New Roman" w:cs="Times New Roman"/>
          <w:sz w:val="24"/>
          <w:szCs w:val="24"/>
        </w:rPr>
        <w:t>e</w:t>
      </w:r>
      <w:r w:rsidR="00E05F3C" w:rsidRPr="00700680">
        <w:rPr>
          <w:rFonts w:ascii="Times New Roman" w:hAnsi="Times New Roman" w:cs="Times New Roman"/>
          <w:sz w:val="24"/>
          <w:szCs w:val="24"/>
        </w:rPr>
        <w:t xml:space="preserve">nvironmental </w:t>
      </w:r>
      <w:r w:rsidR="00E05F3C">
        <w:rPr>
          <w:rFonts w:ascii="Times New Roman" w:hAnsi="Times New Roman" w:cs="Times New Roman"/>
          <w:sz w:val="24"/>
          <w:szCs w:val="24"/>
        </w:rPr>
        <w:t>h</w:t>
      </w:r>
      <w:r w:rsidR="00E05F3C" w:rsidRPr="00700680">
        <w:rPr>
          <w:rFonts w:ascii="Times New Roman" w:hAnsi="Times New Roman" w:cs="Times New Roman"/>
          <w:sz w:val="24"/>
          <w:szCs w:val="24"/>
        </w:rPr>
        <w:t xml:space="preserve">ealth </w:t>
      </w:r>
      <w:r w:rsidR="00E05F3C">
        <w:rPr>
          <w:rFonts w:ascii="Times New Roman" w:hAnsi="Times New Roman" w:cs="Times New Roman"/>
          <w:sz w:val="24"/>
          <w:szCs w:val="24"/>
        </w:rPr>
        <w:t>r</w:t>
      </w:r>
      <w:r w:rsidR="00E05F3C" w:rsidRPr="00700680">
        <w:rPr>
          <w:rFonts w:ascii="Times New Roman" w:hAnsi="Times New Roman" w:cs="Times New Roman"/>
          <w:sz w:val="24"/>
          <w:szCs w:val="24"/>
        </w:rPr>
        <w:t>egistry</w:t>
      </w:r>
      <w:r w:rsidRPr="00700680">
        <w:rPr>
          <w:rFonts w:ascii="Times New Roman" w:hAnsi="Times New Roman" w:cs="Times New Roman"/>
          <w:sz w:val="24"/>
          <w:szCs w:val="24"/>
        </w:rPr>
        <w:t>. Am J Public Health</w:t>
      </w:r>
      <w:r w:rsidR="00E05F3C">
        <w:rPr>
          <w:rFonts w:ascii="Times New Roman" w:hAnsi="Times New Roman" w:cs="Times New Roman"/>
          <w:sz w:val="24"/>
          <w:szCs w:val="24"/>
        </w:rPr>
        <w:t xml:space="preserve"> 2015;</w:t>
      </w:r>
      <w:r w:rsidRPr="00700680">
        <w:rPr>
          <w:rFonts w:ascii="Times New Roman" w:hAnsi="Times New Roman" w:cs="Times New Roman"/>
          <w:sz w:val="24"/>
          <w:szCs w:val="24"/>
        </w:rPr>
        <w:t>105</w:t>
      </w:r>
      <w:r w:rsidR="00E05F3C">
        <w:rPr>
          <w:rFonts w:ascii="Times New Roman" w:hAnsi="Times New Roman" w:cs="Times New Roman"/>
          <w:sz w:val="24"/>
          <w:szCs w:val="24"/>
        </w:rPr>
        <w:t>(8):</w:t>
      </w:r>
      <w:r w:rsidRPr="00700680">
        <w:rPr>
          <w:rFonts w:ascii="Times New Roman" w:hAnsi="Times New Roman" w:cs="Times New Roman"/>
          <w:sz w:val="24"/>
          <w:szCs w:val="24"/>
        </w:rPr>
        <w:t>1543</w:t>
      </w:r>
      <w:r w:rsidR="00F93B5F">
        <w:rPr>
          <w:rFonts w:ascii="Times New Roman" w:hAnsi="Times New Roman" w:cs="Times New Roman"/>
          <w:sz w:val="24"/>
          <w:szCs w:val="24"/>
        </w:rPr>
        <w:t>–</w:t>
      </w:r>
      <w:r w:rsidRPr="00700680">
        <w:rPr>
          <w:rFonts w:ascii="Times New Roman" w:hAnsi="Times New Roman" w:cs="Times New Roman"/>
          <w:sz w:val="24"/>
          <w:szCs w:val="24"/>
        </w:rPr>
        <w:t>51.</w:t>
      </w:r>
    </w:p>
    <w:p w14:paraId="1DB2221D" w14:textId="22DDFB88" w:rsidR="00776AA8" w:rsidRPr="00700680" w:rsidRDefault="00655C62" w:rsidP="00776AA8">
      <w:pPr>
        <w:rPr>
          <w:rFonts w:ascii="Times New Roman" w:hAnsi="Times New Roman" w:cs="Times New Roman"/>
          <w:sz w:val="24"/>
          <w:szCs w:val="24"/>
        </w:rPr>
      </w:pPr>
      <w:r w:rsidRPr="00700680">
        <w:rPr>
          <w:rFonts w:ascii="Times New Roman" w:hAnsi="Times New Roman" w:cs="Times New Roman"/>
          <w:sz w:val="24"/>
          <w:szCs w:val="24"/>
        </w:rPr>
        <w:t xml:space="preserve">2. </w:t>
      </w:r>
      <w:r w:rsidR="00707EE6" w:rsidRPr="00700680">
        <w:rPr>
          <w:rFonts w:ascii="Times New Roman" w:hAnsi="Times New Roman" w:cs="Times New Roman"/>
          <w:sz w:val="24"/>
          <w:szCs w:val="24"/>
        </w:rPr>
        <w:t>Paranthaman K</w:t>
      </w:r>
      <w:r w:rsidR="00707EE6">
        <w:rPr>
          <w:rFonts w:ascii="Times New Roman" w:hAnsi="Times New Roman" w:cs="Times New Roman"/>
          <w:sz w:val="24"/>
          <w:szCs w:val="24"/>
        </w:rPr>
        <w:t>, Catchpole M, Simpson J, Morris J, Muirhead CR, Leonardi GS</w:t>
      </w:r>
      <w:r w:rsidR="00707EE6" w:rsidRPr="00700680">
        <w:rPr>
          <w:rFonts w:ascii="Times New Roman" w:hAnsi="Times New Roman" w:cs="Times New Roman"/>
          <w:sz w:val="24"/>
          <w:szCs w:val="24"/>
        </w:rPr>
        <w:t xml:space="preserve">. </w:t>
      </w:r>
      <w:r w:rsidRPr="00700680">
        <w:rPr>
          <w:rFonts w:ascii="Times New Roman" w:hAnsi="Times New Roman" w:cs="Times New Roman"/>
          <w:sz w:val="24"/>
          <w:szCs w:val="24"/>
        </w:rPr>
        <w:t>Development of a decision framework for establishing a health register following a major incident. Prehosp Disaster Med</w:t>
      </w:r>
      <w:r w:rsidR="00707EE6">
        <w:rPr>
          <w:rFonts w:ascii="Times New Roman" w:hAnsi="Times New Roman" w:cs="Times New Roman"/>
          <w:sz w:val="24"/>
          <w:szCs w:val="24"/>
        </w:rPr>
        <w:t xml:space="preserve"> 2012;</w:t>
      </w:r>
      <w:r w:rsidRPr="00700680">
        <w:rPr>
          <w:rFonts w:ascii="Times New Roman" w:hAnsi="Times New Roman" w:cs="Times New Roman"/>
          <w:sz w:val="24"/>
          <w:szCs w:val="24"/>
        </w:rPr>
        <w:t>27</w:t>
      </w:r>
      <w:r w:rsidR="00707EE6">
        <w:rPr>
          <w:rFonts w:ascii="Times New Roman" w:hAnsi="Times New Roman" w:cs="Times New Roman"/>
          <w:sz w:val="24"/>
          <w:szCs w:val="24"/>
        </w:rPr>
        <w:t>(6):</w:t>
      </w:r>
      <w:r w:rsidRPr="00700680">
        <w:rPr>
          <w:rFonts w:ascii="Times New Roman" w:hAnsi="Times New Roman" w:cs="Times New Roman"/>
          <w:sz w:val="24"/>
          <w:szCs w:val="24"/>
        </w:rPr>
        <w:t>524</w:t>
      </w:r>
      <w:r w:rsidR="00F93B5F">
        <w:rPr>
          <w:rFonts w:ascii="Times New Roman" w:hAnsi="Times New Roman" w:cs="Times New Roman"/>
          <w:sz w:val="24"/>
          <w:szCs w:val="24"/>
        </w:rPr>
        <w:t>–</w:t>
      </w:r>
      <w:r w:rsidRPr="00700680">
        <w:rPr>
          <w:rFonts w:ascii="Times New Roman" w:hAnsi="Times New Roman" w:cs="Times New Roman"/>
          <w:sz w:val="24"/>
          <w:szCs w:val="24"/>
        </w:rPr>
        <w:t>30.</w:t>
      </w:r>
    </w:p>
    <w:sectPr w:rsidR="00776AA8" w:rsidRPr="00700680" w:rsidSect="00D26908">
      <w:headerReference w:type="default" r:id="rId17"/>
      <w:footerReference w:type="defaul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2B9FE" w14:textId="77777777" w:rsidR="004634FC" w:rsidRDefault="004634FC" w:rsidP="0083473C">
      <w:pPr>
        <w:spacing w:after="0" w:line="240" w:lineRule="auto"/>
      </w:pPr>
      <w:r>
        <w:separator/>
      </w:r>
    </w:p>
  </w:endnote>
  <w:endnote w:type="continuationSeparator" w:id="0">
    <w:p w14:paraId="5EFA7DD1" w14:textId="77777777" w:rsidR="004634FC" w:rsidRDefault="004634FC" w:rsidP="0083473C">
      <w:pPr>
        <w:spacing w:after="0" w:line="240" w:lineRule="auto"/>
      </w:pPr>
      <w:r>
        <w:continuationSeparator/>
      </w:r>
    </w:p>
  </w:endnote>
  <w:endnote w:type="continuationNotice" w:id="1">
    <w:p w14:paraId="4DBAC74C" w14:textId="77777777" w:rsidR="004634FC" w:rsidRDefault="00463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67d36577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137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3F351" w14:textId="321F5C29" w:rsidR="0060123F" w:rsidRDefault="006012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6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8C7883" w14:textId="77777777" w:rsidR="0060123F" w:rsidRDefault="00601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A3B9A" w14:textId="77777777" w:rsidR="004634FC" w:rsidRDefault="004634FC" w:rsidP="0083473C">
      <w:pPr>
        <w:spacing w:after="0" w:line="240" w:lineRule="auto"/>
      </w:pPr>
      <w:r>
        <w:separator/>
      </w:r>
    </w:p>
  </w:footnote>
  <w:footnote w:type="continuationSeparator" w:id="0">
    <w:p w14:paraId="35703C90" w14:textId="77777777" w:rsidR="004634FC" w:rsidRDefault="004634FC" w:rsidP="0083473C">
      <w:pPr>
        <w:spacing w:after="0" w:line="240" w:lineRule="auto"/>
      </w:pPr>
      <w:r>
        <w:continuationSeparator/>
      </w:r>
    </w:p>
  </w:footnote>
  <w:footnote w:type="continuationNotice" w:id="1">
    <w:p w14:paraId="27A463BB" w14:textId="77777777" w:rsidR="004634FC" w:rsidRDefault="004634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1F8D" w14:textId="77777777" w:rsidR="00B97443" w:rsidRDefault="00B97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1109"/>
    <w:multiLevelType w:val="hybridMultilevel"/>
    <w:tmpl w:val="5918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636"/>
    <w:multiLevelType w:val="hybridMultilevel"/>
    <w:tmpl w:val="F2DA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5FD6"/>
    <w:multiLevelType w:val="hybridMultilevel"/>
    <w:tmpl w:val="AF1A01C0"/>
    <w:lvl w:ilvl="0" w:tplc="EE327B4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C253A"/>
    <w:multiLevelType w:val="hybridMultilevel"/>
    <w:tmpl w:val="82F8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4EF12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0912"/>
    <w:multiLevelType w:val="hybridMultilevel"/>
    <w:tmpl w:val="568223A0"/>
    <w:lvl w:ilvl="0" w:tplc="EE327B46">
      <w:start w:val="1"/>
      <w:numFmt w:val="bullet"/>
      <w:lvlText w:val="●"/>
      <w:lvlJc w:val="left"/>
      <w:pPr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4308B8"/>
    <w:multiLevelType w:val="hybridMultilevel"/>
    <w:tmpl w:val="5638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B4A89"/>
    <w:multiLevelType w:val="hybridMultilevel"/>
    <w:tmpl w:val="789A4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40893"/>
    <w:multiLevelType w:val="hybridMultilevel"/>
    <w:tmpl w:val="236685A0"/>
    <w:lvl w:ilvl="0" w:tplc="EE327B4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5351A"/>
    <w:multiLevelType w:val="hybridMultilevel"/>
    <w:tmpl w:val="CF02F3F6"/>
    <w:lvl w:ilvl="0" w:tplc="EE327B4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C4808"/>
    <w:multiLevelType w:val="hybridMultilevel"/>
    <w:tmpl w:val="F5823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019D7"/>
    <w:multiLevelType w:val="hybridMultilevel"/>
    <w:tmpl w:val="2450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D179F"/>
    <w:multiLevelType w:val="hybridMultilevel"/>
    <w:tmpl w:val="D7CE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668B8"/>
    <w:multiLevelType w:val="hybridMultilevel"/>
    <w:tmpl w:val="6DD29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D0466"/>
    <w:multiLevelType w:val="hybridMultilevel"/>
    <w:tmpl w:val="C27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922C2"/>
    <w:multiLevelType w:val="hybridMultilevel"/>
    <w:tmpl w:val="70503F40"/>
    <w:lvl w:ilvl="0" w:tplc="EE327B4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72910"/>
    <w:multiLevelType w:val="hybridMultilevel"/>
    <w:tmpl w:val="F5D4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A4D7B"/>
    <w:multiLevelType w:val="hybridMultilevel"/>
    <w:tmpl w:val="3A3A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5"/>
  </w:num>
  <w:num w:numId="8">
    <w:abstractNumId w:val="15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53"/>
    <w:rsid w:val="00005B40"/>
    <w:rsid w:val="00006333"/>
    <w:rsid w:val="0000690C"/>
    <w:rsid w:val="0001458C"/>
    <w:rsid w:val="00030230"/>
    <w:rsid w:val="00036A25"/>
    <w:rsid w:val="00042B3C"/>
    <w:rsid w:val="00044F0D"/>
    <w:rsid w:val="00045196"/>
    <w:rsid w:val="0004561D"/>
    <w:rsid w:val="0005011A"/>
    <w:rsid w:val="00053FED"/>
    <w:rsid w:val="00060564"/>
    <w:rsid w:val="0006452D"/>
    <w:rsid w:val="00065006"/>
    <w:rsid w:val="0007204E"/>
    <w:rsid w:val="00074252"/>
    <w:rsid w:val="000B1970"/>
    <w:rsid w:val="000B24AC"/>
    <w:rsid w:val="000B6254"/>
    <w:rsid w:val="000B67DB"/>
    <w:rsid w:val="000B79BD"/>
    <w:rsid w:val="000D48F0"/>
    <w:rsid w:val="000E089D"/>
    <w:rsid w:val="000F2270"/>
    <w:rsid w:val="000F66F6"/>
    <w:rsid w:val="00103F53"/>
    <w:rsid w:val="00121ACC"/>
    <w:rsid w:val="001358CE"/>
    <w:rsid w:val="0016545B"/>
    <w:rsid w:val="00172299"/>
    <w:rsid w:val="001746EF"/>
    <w:rsid w:val="00184DF9"/>
    <w:rsid w:val="001A6524"/>
    <w:rsid w:val="001C0BF5"/>
    <w:rsid w:val="001D05DD"/>
    <w:rsid w:val="001E03A9"/>
    <w:rsid w:val="001F667A"/>
    <w:rsid w:val="001F67B8"/>
    <w:rsid w:val="00200E00"/>
    <w:rsid w:val="00211144"/>
    <w:rsid w:val="00220BB0"/>
    <w:rsid w:val="002334D6"/>
    <w:rsid w:val="002423E9"/>
    <w:rsid w:val="00273AC3"/>
    <w:rsid w:val="00280681"/>
    <w:rsid w:val="00287684"/>
    <w:rsid w:val="0028769E"/>
    <w:rsid w:val="00287F74"/>
    <w:rsid w:val="00290CD7"/>
    <w:rsid w:val="00291536"/>
    <w:rsid w:val="002A2006"/>
    <w:rsid w:val="002B1892"/>
    <w:rsid w:val="002D14DE"/>
    <w:rsid w:val="002D5B5C"/>
    <w:rsid w:val="002E0A8D"/>
    <w:rsid w:val="002E6ADB"/>
    <w:rsid w:val="00300F85"/>
    <w:rsid w:val="003123D2"/>
    <w:rsid w:val="003230E7"/>
    <w:rsid w:val="00334B1A"/>
    <w:rsid w:val="003352E6"/>
    <w:rsid w:val="0033732E"/>
    <w:rsid w:val="00345499"/>
    <w:rsid w:val="00354434"/>
    <w:rsid w:val="003C450A"/>
    <w:rsid w:val="003D257C"/>
    <w:rsid w:val="003D6E9F"/>
    <w:rsid w:val="003E3723"/>
    <w:rsid w:val="003F4189"/>
    <w:rsid w:val="003F47EE"/>
    <w:rsid w:val="003F5188"/>
    <w:rsid w:val="003F5D4D"/>
    <w:rsid w:val="00407403"/>
    <w:rsid w:val="00412B4D"/>
    <w:rsid w:val="004150B8"/>
    <w:rsid w:val="00417839"/>
    <w:rsid w:val="00422B16"/>
    <w:rsid w:val="00426EB0"/>
    <w:rsid w:val="004373D3"/>
    <w:rsid w:val="0045104C"/>
    <w:rsid w:val="004511FE"/>
    <w:rsid w:val="00451584"/>
    <w:rsid w:val="00451A09"/>
    <w:rsid w:val="0045586A"/>
    <w:rsid w:val="00460AC8"/>
    <w:rsid w:val="004634FC"/>
    <w:rsid w:val="00467605"/>
    <w:rsid w:val="004728F5"/>
    <w:rsid w:val="004937BF"/>
    <w:rsid w:val="00497A2C"/>
    <w:rsid w:val="004A0C34"/>
    <w:rsid w:val="004A565C"/>
    <w:rsid w:val="004C0E96"/>
    <w:rsid w:val="004E03A5"/>
    <w:rsid w:val="004F62CC"/>
    <w:rsid w:val="004F72F4"/>
    <w:rsid w:val="005226CD"/>
    <w:rsid w:val="005241BB"/>
    <w:rsid w:val="00536364"/>
    <w:rsid w:val="00587F88"/>
    <w:rsid w:val="005A5E7A"/>
    <w:rsid w:val="005C3F12"/>
    <w:rsid w:val="005E16E2"/>
    <w:rsid w:val="005E22AA"/>
    <w:rsid w:val="005E269B"/>
    <w:rsid w:val="005E6E15"/>
    <w:rsid w:val="005F4D71"/>
    <w:rsid w:val="005F6EF5"/>
    <w:rsid w:val="0060123F"/>
    <w:rsid w:val="00605DDA"/>
    <w:rsid w:val="00615DB2"/>
    <w:rsid w:val="006170CC"/>
    <w:rsid w:val="00633CE1"/>
    <w:rsid w:val="0065275B"/>
    <w:rsid w:val="00655C62"/>
    <w:rsid w:val="00657D9C"/>
    <w:rsid w:val="006703B5"/>
    <w:rsid w:val="00672F59"/>
    <w:rsid w:val="00684546"/>
    <w:rsid w:val="006854AF"/>
    <w:rsid w:val="00693674"/>
    <w:rsid w:val="006D1809"/>
    <w:rsid w:val="006D2A3E"/>
    <w:rsid w:val="006E673D"/>
    <w:rsid w:val="006F03B9"/>
    <w:rsid w:val="00700680"/>
    <w:rsid w:val="00707EE6"/>
    <w:rsid w:val="007152EB"/>
    <w:rsid w:val="007502D4"/>
    <w:rsid w:val="007528F7"/>
    <w:rsid w:val="0075790D"/>
    <w:rsid w:val="00770909"/>
    <w:rsid w:val="00776AA8"/>
    <w:rsid w:val="007A4323"/>
    <w:rsid w:val="007C759E"/>
    <w:rsid w:val="007E4230"/>
    <w:rsid w:val="007F197B"/>
    <w:rsid w:val="007F38FB"/>
    <w:rsid w:val="00807365"/>
    <w:rsid w:val="00812D23"/>
    <w:rsid w:val="0083473C"/>
    <w:rsid w:val="00847F6D"/>
    <w:rsid w:val="00867457"/>
    <w:rsid w:val="00873BB5"/>
    <w:rsid w:val="0089002A"/>
    <w:rsid w:val="008A47AA"/>
    <w:rsid w:val="008A5EAC"/>
    <w:rsid w:val="008A65A3"/>
    <w:rsid w:val="008A7443"/>
    <w:rsid w:val="008B51BE"/>
    <w:rsid w:val="008C3724"/>
    <w:rsid w:val="008C6359"/>
    <w:rsid w:val="008E69C9"/>
    <w:rsid w:val="008F70FD"/>
    <w:rsid w:val="00912523"/>
    <w:rsid w:val="00914CC6"/>
    <w:rsid w:val="00937C38"/>
    <w:rsid w:val="00942134"/>
    <w:rsid w:val="009453EB"/>
    <w:rsid w:val="00954D04"/>
    <w:rsid w:val="009601D2"/>
    <w:rsid w:val="00970FBF"/>
    <w:rsid w:val="00983713"/>
    <w:rsid w:val="00994730"/>
    <w:rsid w:val="009A250F"/>
    <w:rsid w:val="009A372F"/>
    <w:rsid w:val="009B21BE"/>
    <w:rsid w:val="009C2775"/>
    <w:rsid w:val="009E248B"/>
    <w:rsid w:val="009F24E9"/>
    <w:rsid w:val="009F5E56"/>
    <w:rsid w:val="00A01E63"/>
    <w:rsid w:val="00A10D97"/>
    <w:rsid w:val="00A15474"/>
    <w:rsid w:val="00A15D50"/>
    <w:rsid w:val="00A20A13"/>
    <w:rsid w:val="00A3184C"/>
    <w:rsid w:val="00A365F9"/>
    <w:rsid w:val="00A44364"/>
    <w:rsid w:val="00A5293A"/>
    <w:rsid w:val="00A55CC0"/>
    <w:rsid w:val="00A56DF1"/>
    <w:rsid w:val="00A6117C"/>
    <w:rsid w:val="00A7194D"/>
    <w:rsid w:val="00A735AD"/>
    <w:rsid w:val="00A84AC7"/>
    <w:rsid w:val="00A86F35"/>
    <w:rsid w:val="00AB09BB"/>
    <w:rsid w:val="00AC0543"/>
    <w:rsid w:val="00AC4718"/>
    <w:rsid w:val="00AC6947"/>
    <w:rsid w:val="00AE161F"/>
    <w:rsid w:val="00AE47F5"/>
    <w:rsid w:val="00AF5844"/>
    <w:rsid w:val="00AF621F"/>
    <w:rsid w:val="00AF7976"/>
    <w:rsid w:val="00B212C8"/>
    <w:rsid w:val="00B2769E"/>
    <w:rsid w:val="00B80B99"/>
    <w:rsid w:val="00B90EDE"/>
    <w:rsid w:val="00B97443"/>
    <w:rsid w:val="00B9768B"/>
    <w:rsid w:val="00BB1F0C"/>
    <w:rsid w:val="00BB2794"/>
    <w:rsid w:val="00BD5A86"/>
    <w:rsid w:val="00BD73A0"/>
    <w:rsid w:val="00BE0228"/>
    <w:rsid w:val="00BF3003"/>
    <w:rsid w:val="00C05BE5"/>
    <w:rsid w:val="00C10ACD"/>
    <w:rsid w:val="00C46E77"/>
    <w:rsid w:val="00C55CAA"/>
    <w:rsid w:val="00C655AC"/>
    <w:rsid w:val="00C74B1E"/>
    <w:rsid w:val="00C74F6C"/>
    <w:rsid w:val="00C831F7"/>
    <w:rsid w:val="00C87AD4"/>
    <w:rsid w:val="00C87ADC"/>
    <w:rsid w:val="00C91896"/>
    <w:rsid w:val="00C92976"/>
    <w:rsid w:val="00C96C38"/>
    <w:rsid w:val="00CB5323"/>
    <w:rsid w:val="00CC1A99"/>
    <w:rsid w:val="00CC47CB"/>
    <w:rsid w:val="00CC511B"/>
    <w:rsid w:val="00CE73E6"/>
    <w:rsid w:val="00CF1F25"/>
    <w:rsid w:val="00D02992"/>
    <w:rsid w:val="00D039BE"/>
    <w:rsid w:val="00D26908"/>
    <w:rsid w:val="00D546E5"/>
    <w:rsid w:val="00D61D92"/>
    <w:rsid w:val="00D64DBE"/>
    <w:rsid w:val="00D82CC3"/>
    <w:rsid w:val="00DC026D"/>
    <w:rsid w:val="00DC26E1"/>
    <w:rsid w:val="00DC57D0"/>
    <w:rsid w:val="00DE67C5"/>
    <w:rsid w:val="00DE7DA1"/>
    <w:rsid w:val="00E027D7"/>
    <w:rsid w:val="00E03B3B"/>
    <w:rsid w:val="00E05F3C"/>
    <w:rsid w:val="00E16EA8"/>
    <w:rsid w:val="00E30C46"/>
    <w:rsid w:val="00E30E26"/>
    <w:rsid w:val="00E336FD"/>
    <w:rsid w:val="00E36A28"/>
    <w:rsid w:val="00E558DE"/>
    <w:rsid w:val="00E55B94"/>
    <w:rsid w:val="00E5752D"/>
    <w:rsid w:val="00E94A74"/>
    <w:rsid w:val="00E94B0C"/>
    <w:rsid w:val="00E96E63"/>
    <w:rsid w:val="00EA1045"/>
    <w:rsid w:val="00EB14E3"/>
    <w:rsid w:val="00EB1961"/>
    <w:rsid w:val="00EB7AA2"/>
    <w:rsid w:val="00EC5A83"/>
    <w:rsid w:val="00ED3F7B"/>
    <w:rsid w:val="00ED40D0"/>
    <w:rsid w:val="00EF172C"/>
    <w:rsid w:val="00F25C3A"/>
    <w:rsid w:val="00F26BBB"/>
    <w:rsid w:val="00F3796E"/>
    <w:rsid w:val="00F47FE8"/>
    <w:rsid w:val="00F53BC5"/>
    <w:rsid w:val="00F55144"/>
    <w:rsid w:val="00F70B6F"/>
    <w:rsid w:val="00F75596"/>
    <w:rsid w:val="00F81B49"/>
    <w:rsid w:val="00F93B5F"/>
    <w:rsid w:val="00FA22C3"/>
    <w:rsid w:val="00FB4180"/>
    <w:rsid w:val="00FC0CEB"/>
    <w:rsid w:val="00FC70C6"/>
    <w:rsid w:val="00FE7593"/>
    <w:rsid w:val="00FF6FB1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F8B0"/>
  <w15:chartTrackingRefBased/>
  <w15:docId w15:val="{908BDD27-9DC5-4C5D-9D6D-ABDB3EC5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992"/>
    <w:rPr>
      <w:color w:val="0563C1" w:themeColor="hyperlink"/>
      <w:u w:val="single"/>
    </w:rPr>
  </w:style>
  <w:style w:type="character" w:customStyle="1" w:styleId="tp-label">
    <w:name w:val="tp-label"/>
    <w:basedOn w:val="DefaultParagraphFont"/>
    <w:rsid w:val="00D02992"/>
  </w:style>
  <w:style w:type="character" w:customStyle="1" w:styleId="file-details">
    <w:name w:val="file-details"/>
    <w:basedOn w:val="DefaultParagraphFont"/>
    <w:rsid w:val="00D02992"/>
  </w:style>
  <w:style w:type="character" w:styleId="CommentReference">
    <w:name w:val="annotation reference"/>
    <w:basedOn w:val="DefaultParagraphFont"/>
    <w:uiPriority w:val="99"/>
    <w:semiHidden/>
    <w:unhideWhenUsed/>
    <w:rsid w:val="00954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73C"/>
  </w:style>
  <w:style w:type="paragraph" w:styleId="Footer">
    <w:name w:val="footer"/>
    <w:basedOn w:val="Normal"/>
    <w:link w:val="FooterChar"/>
    <w:uiPriority w:val="99"/>
    <w:unhideWhenUsed/>
    <w:rsid w:val="0083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3C"/>
  </w:style>
  <w:style w:type="paragraph" w:customStyle="1" w:styleId="Default">
    <w:name w:val="Default"/>
    <w:rsid w:val="005363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F1F2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80B9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80B9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80B9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C7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262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916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628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4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epiinfo/index.html" TargetMode="External"/><Relationship Id="rId13" Type="http://schemas.openxmlformats.org/officeDocument/2006/relationships/hyperlink" Target="https://emergency.cdc.gov/shelterassessment/index.as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tsdr.cdc.gov/epitoolkit/index.html" TargetMode="External"/><Relationship Id="rId12" Type="http://schemas.openxmlformats.org/officeDocument/2006/relationships/hyperlink" Target="https://www.cdc.gov/disasters/surveillance/index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1.nyc.gov/site/911health/index.pa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niosh/erhms/defaul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disasters/surveillance/pdf/naturaldisastermorbiditysurveillanceindividualform.pdf" TargetMode="External"/><Relationship Id="rId10" Type="http://schemas.openxmlformats.org/officeDocument/2006/relationships/hyperlink" Target="https://www.cdc.gov/nceh/hsb/disaster/casper/default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tsdr.cdc.gov/ntsip/ace.html" TargetMode="External"/><Relationship Id="rId14" Type="http://schemas.openxmlformats.org/officeDocument/2006/relationships/hyperlink" Target="https://www.cdc.gov/disasters/surveillance/pdf/disaster-mortality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Orr</dc:creator>
  <cp:keywords/>
  <dc:description/>
  <cp:lastModifiedBy>Muravov, Oleg I. (ATSDR/DTHHS/EHSB)</cp:lastModifiedBy>
  <cp:revision>6</cp:revision>
  <cp:lastPrinted>2020-01-10T10:38:00Z</cp:lastPrinted>
  <dcterms:created xsi:type="dcterms:W3CDTF">2020-01-10T10:38:00Z</dcterms:created>
  <dcterms:modified xsi:type="dcterms:W3CDTF">2020-01-31T20:04:00Z</dcterms:modified>
</cp:coreProperties>
</file>